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78F" w:rsidRPr="0038278F" w:rsidRDefault="0038278F" w:rsidP="00FF303C">
      <w:pPr>
        <w:shd w:val="clear" w:color="auto" w:fill="E5EAEE"/>
        <w:spacing w:after="0" w:line="276" w:lineRule="auto"/>
        <w:outlineLvl w:val="0"/>
        <w:rPr>
          <w:rFonts w:eastAsia="Times New Roman" w:cstheme="minorHAnsi"/>
          <w:b/>
          <w:bCs/>
          <w:spacing w:val="-30"/>
          <w:kern w:val="36"/>
          <w:sz w:val="56"/>
          <w:szCs w:val="56"/>
          <w:lang w:eastAsia="de-DE"/>
        </w:rPr>
      </w:pPr>
      <w:r w:rsidRPr="0038278F">
        <w:rPr>
          <w:rFonts w:eastAsia="Times New Roman" w:cstheme="minorHAnsi"/>
          <w:b/>
          <w:bCs/>
          <w:spacing w:val="-30"/>
          <w:kern w:val="36"/>
          <w:sz w:val="56"/>
          <w:szCs w:val="56"/>
          <w:lang w:eastAsia="de-DE"/>
        </w:rPr>
        <w:t>„Der wichtigste Jahrgang unserer Generation“</w:t>
      </w:r>
    </w:p>
    <w:p w:rsidR="0038278F" w:rsidRPr="0038278F" w:rsidRDefault="0038278F" w:rsidP="00FF303C">
      <w:pPr>
        <w:shd w:val="clear" w:color="auto" w:fill="E5EAEE"/>
        <w:spacing w:after="0" w:line="276" w:lineRule="auto"/>
        <w:outlineLvl w:val="1"/>
        <w:rPr>
          <w:rFonts w:eastAsia="Times New Roman" w:cstheme="minorHAnsi"/>
          <w:b/>
          <w:spacing w:val="-15"/>
          <w:sz w:val="32"/>
          <w:szCs w:val="32"/>
          <w:lang w:eastAsia="de-DE"/>
        </w:rPr>
      </w:pPr>
      <w:r w:rsidRPr="0038278F">
        <w:rPr>
          <w:rFonts w:eastAsia="Times New Roman" w:cstheme="minorHAnsi"/>
          <w:b/>
          <w:spacing w:val="-15"/>
          <w:sz w:val="32"/>
          <w:szCs w:val="32"/>
          <w:lang w:eastAsia="de-DE"/>
        </w:rPr>
        <w:t>Die Weinlese an der Ahr im Schatten der Flutkatastrophe</w:t>
      </w:r>
    </w:p>
    <w:p w:rsidR="00F922B5" w:rsidRDefault="0038278F" w:rsidP="00FF303C">
      <w:pPr>
        <w:shd w:val="clear" w:color="auto" w:fill="E5EAEE"/>
        <w:spacing w:after="240" w:line="276" w:lineRule="auto"/>
        <w:rPr>
          <w:rFonts w:eastAsia="Times New Roman" w:cstheme="minorHAnsi"/>
          <w:b/>
          <w:spacing w:val="2"/>
          <w:sz w:val="24"/>
          <w:szCs w:val="24"/>
          <w:lang w:eastAsia="de-DE"/>
        </w:rPr>
      </w:pPr>
      <w:r w:rsidRPr="0038278F">
        <w:rPr>
          <w:rFonts w:eastAsia="Times New Roman" w:cstheme="minorHAnsi"/>
          <w:b/>
          <w:bCs/>
          <w:spacing w:val="2"/>
          <w:sz w:val="24"/>
          <w:szCs w:val="24"/>
          <w:lang w:eastAsia="de-DE"/>
        </w:rPr>
        <w:t>11. Oktober 2021</w:t>
      </w:r>
      <w:r w:rsidRPr="0038278F">
        <w:rPr>
          <w:rFonts w:eastAsia="Times New Roman" w:cstheme="minorHAnsi"/>
          <w:b/>
          <w:bCs/>
          <w:spacing w:val="2"/>
          <w:sz w:val="24"/>
          <w:szCs w:val="24"/>
          <w:lang w:eastAsia="de-DE"/>
        </w:rPr>
        <w:tab/>
      </w:r>
      <w:r w:rsidRPr="0038278F">
        <w:rPr>
          <w:rFonts w:eastAsia="Times New Roman" w:cstheme="minorHAnsi"/>
          <w:b/>
          <w:bCs/>
          <w:spacing w:val="2"/>
          <w:sz w:val="24"/>
          <w:szCs w:val="24"/>
          <w:lang w:eastAsia="de-DE"/>
        </w:rPr>
        <w:tab/>
      </w:r>
      <w:r>
        <w:rPr>
          <w:rFonts w:eastAsia="Times New Roman" w:cstheme="minorHAnsi"/>
          <w:b/>
          <w:spacing w:val="2"/>
          <w:sz w:val="24"/>
          <w:szCs w:val="24"/>
          <w:lang w:eastAsia="de-DE"/>
        </w:rPr>
        <w:t xml:space="preserve">von </w:t>
      </w:r>
      <w:hyperlink r:id="rId6" w:history="1">
        <w:r w:rsidRPr="0038278F">
          <w:rPr>
            <w:rFonts w:eastAsia="Times New Roman" w:cstheme="minorHAnsi"/>
            <w:b/>
            <w:spacing w:val="2"/>
            <w:sz w:val="24"/>
            <w:szCs w:val="24"/>
            <w:u w:val="single"/>
            <w:lang w:eastAsia="de-DE"/>
          </w:rPr>
          <w:t>Gisela Kirschstein</w:t>
        </w:r>
      </w:hyperlink>
    </w:p>
    <w:p w:rsidR="00F922B5" w:rsidRDefault="00F922B5" w:rsidP="00FF303C">
      <w:pPr>
        <w:spacing w:after="120" w:line="276" w:lineRule="auto"/>
        <w:rPr>
          <w:rFonts w:eastAsia="Times New Roman" w:cstheme="minorHAnsi"/>
          <w:b/>
          <w:bCs/>
          <w:spacing w:val="2"/>
          <w:sz w:val="24"/>
          <w:szCs w:val="24"/>
          <w:lang w:eastAsia="de-DE"/>
        </w:rPr>
      </w:pPr>
      <w:r w:rsidRPr="0038278F">
        <w:rPr>
          <w:rFonts w:eastAsia="Times New Roman" w:cstheme="minorHAnsi"/>
          <w:b/>
          <w:bCs/>
          <w:spacing w:val="2"/>
          <w:sz w:val="24"/>
          <w:szCs w:val="24"/>
          <w:lang w:eastAsia="de-DE"/>
        </w:rPr>
        <w:t>Zwölf Wochen nach der Flutkatastrophe an der</w:t>
      </w:r>
      <w:r>
        <w:rPr>
          <w:rFonts w:eastAsia="Times New Roman" w:cstheme="minorHAnsi"/>
          <w:b/>
          <w:bCs/>
          <w:spacing w:val="2"/>
          <w:sz w:val="24"/>
          <w:szCs w:val="24"/>
          <w:lang w:eastAsia="de-DE"/>
        </w:rPr>
        <w:t xml:space="preserve"> </w:t>
      </w:r>
      <w:hyperlink r:id="rId7" w:tgtFrame="_blank" w:tooltip="Nachschlagen in Regionen" w:history="1">
        <w:r w:rsidRPr="0038278F">
          <w:rPr>
            <w:rFonts w:eastAsia="Times New Roman" w:cstheme="minorHAnsi"/>
            <w:b/>
            <w:bCs/>
            <w:spacing w:val="2"/>
            <w:sz w:val="24"/>
            <w:szCs w:val="24"/>
            <w:lang w:eastAsia="de-DE"/>
          </w:rPr>
          <w:t>Ahr</w:t>
        </w:r>
      </w:hyperlink>
      <w:r>
        <w:rPr>
          <w:rFonts w:eastAsia="Times New Roman" w:cstheme="minorHAnsi"/>
          <w:b/>
          <w:bCs/>
          <w:spacing w:val="2"/>
          <w:sz w:val="24"/>
          <w:szCs w:val="24"/>
          <w:lang w:eastAsia="de-DE"/>
        </w:rPr>
        <w:t xml:space="preserve"> </w:t>
      </w:r>
      <w:r w:rsidRPr="0038278F">
        <w:rPr>
          <w:rFonts w:eastAsia="Times New Roman" w:cstheme="minorHAnsi"/>
          <w:b/>
          <w:bCs/>
          <w:spacing w:val="2"/>
          <w:sz w:val="24"/>
          <w:szCs w:val="24"/>
          <w:lang w:eastAsia="de-DE"/>
        </w:rPr>
        <w:t>sind die</w:t>
      </w:r>
      <w:r>
        <w:rPr>
          <w:rFonts w:eastAsia="Times New Roman" w:cstheme="minorHAnsi"/>
          <w:b/>
          <w:bCs/>
          <w:spacing w:val="2"/>
          <w:sz w:val="24"/>
          <w:szCs w:val="24"/>
          <w:lang w:eastAsia="de-DE"/>
        </w:rPr>
        <w:t xml:space="preserve"> </w:t>
      </w:r>
      <w:hyperlink r:id="rId8" w:tgtFrame="_blank" w:tooltip="Nachschlagen im Glossar" w:history="1">
        <w:r w:rsidRPr="0038278F">
          <w:rPr>
            <w:rFonts w:eastAsia="Times New Roman" w:cstheme="minorHAnsi"/>
            <w:b/>
            <w:bCs/>
            <w:spacing w:val="2"/>
            <w:sz w:val="24"/>
            <w:szCs w:val="24"/>
            <w:lang w:eastAsia="de-DE"/>
          </w:rPr>
          <w:t>Winzer</w:t>
        </w:r>
      </w:hyperlink>
      <w:r>
        <w:rPr>
          <w:rFonts w:eastAsia="Times New Roman" w:cstheme="minorHAnsi"/>
          <w:b/>
          <w:bCs/>
          <w:spacing w:val="2"/>
          <w:sz w:val="24"/>
          <w:szCs w:val="24"/>
          <w:lang w:eastAsia="de-DE"/>
        </w:rPr>
        <w:t xml:space="preserve"> mitten in der </w:t>
      </w:r>
      <w:hyperlink r:id="rId9" w:tgtFrame="_blank" w:tooltip="Nachschlagen im Glossar" w:history="1">
        <w:r w:rsidRPr="0038278F">
          <w:rPr>
            <w:rFonts w:eastAsia="Times New Roman" w:cstheme="minorHAnsi"/>
            <w:b/>
            <w:bCs/>
            <w:spacing w:val="2"/>
            <w:sz w:val="24"/>
            <w:szCs w:val="24"/>
            <w:lang w:eastAsia="de-DE"/>
          </w:rPr>
          <w:t>Weinlese</w:t>
        </w:r>
      </w:hyperlink>
      <w:r w:rsidRPr="0038278F">
        <w:rPr>
          <w:rFonts w:eastAsia="Times New Roman" w:cstheme="minorHAnsi"/>
          <w:b/>
          <w:bCs/>
          <w:spacing w:val="2"/>
          <w:sz w:val="24"/>
          <w:szCs w:val="24"/>
          <w:lang w:eastAsia="de-DE"/>
        </w:rPr>
        <w:t>– der wohl seltsamsten ihres Lebens. „Der 2021er ist der wichtigste</w:t>
      </w:r>
      <w:r>
        <w:rPr>
          <w:rFonts w:eastAsia="Times New Roman" w:cstheme="minorHAnsi"/>
          <w:b/>
          <w:bCs/>
          <w:spacing w:val="2"/>
          <w:sz w:val="24"/>
          <w:szCs w:val="24"/>
          <w:lang w:eastAsia="de-DE"/>
        </w:rPr>
        <w:t xml:space="preserve"> </w:t>
      </w:r>
      <w:hyperlink r:id="rId10" w:tgtFrame="_blank" w:tooltip="Nachschlagen im Glossar" w:history="1">
        <w:r w:rsidRPr="0038278F">
          <w:rPr>
            <w:rFonts w:eastAsia="Times New Roman" w:cstheme="minorHAnsi"/>
            <w:b/>
            <w:bCs/>
            <w:spacing w:val="2"/>
            <w:sz w:val="24"/>
            <w:szCs w:val="24"/>
            <w:lang w:eastAsia="de-DE"/>
          </w:rPr>
          <w:t>Jahrgang</w:t>
        </w:r>
      </w:hyperlink>
      <w:r w:rsidRPr="0038278F">
        <w:rPr>
          <w:rFonts w:eastAsia="Times New Roman" w:cstheme="minorHAnsi"/>
          <w:b/>
          <w:bCs/>
          <w:spacing w:val="2"/>
          <w:sz w:val="24"/>
          <w:szCs w:val="24"/>
          <w:lang w:eastAsia="de-DE"/>
        </w:rPr>
        <w:t>, den wir in unserer Generation haben", sagt</w:t>
      </w:r>
      <w:r>
        <w:rPr>
          <w:rFonts w:eastAsia="Times New Roman" w:cstheme="minorHAnsi"/>
          <w:b/>
          <w:bCs/>
          <w:spacing w:val="2"/>
          <w:sz w:val="24"/>
          <w:szCs w:val="24"/>
          <w:lang w:eastAsia="de-DE"/>
        </w:rPr>
        <w:t xml:space="preserve"> </w:t>
      </w:r>
      <w:hyperlink r:id="rId11" w:tgtFrame="_blank" w:tooltip="Nachschlagen im Glossar" w:history="1">
        <w:r w:rsidRPr="0038278F">
          <w:rPr>
            <w:rFonts w:eastAsia="Times New Roman" w:cstheme="minorHAnsi"/>
            <w:b/>
            <w:bCs/>
            <w:spacing w:val="2"/>
            <w:sz w:val="24"/>
            <w:szCs w:val="24"/>
            <w:lang w:eastAsia="de-DE"/>
          </w:rPr>
          <w:t>Winzer</w:t>
        </w:r>
      </w:hyperlink>
      <w:r>
        <w:rPr>
          <w:rFonts w:eastAsia="Times New Roman" w:cstheme="minorHAnsi"/>
          <w:b/>
          <w:bCs/>
          <w:spacing w:val="2"/>
          <w:sz w:val="24"/>
          <w:szCs w:val="24"/>
          <w:lang w:eastAsia="de-DE"/>
        </w:rPr>
        <w:t xml:space="preserve"> </w:t>
      </w:r>
      <w:r w:rsidRPr="0038278F">
        <w:rPr>
          <w:rFonts w:eastAsia="Times New Roman" w:cstheme="minorHAnsi"/>
          <w:b/>
          <w:bCs/>
          <w:spacing w:val="2"/>
          <w:sz w:val="24"/>
          <w:szCs w:val="24"/>
          <w:lang w:eastAsia="de-DE"/>
        </w:rPr>
        <w:t>Peter</w:t>
      </w:r>
      <w:r>
        <w:rPr>
          <w:rFonts w:eastAsia="Times New Roman" w:cstheme="minorHAnsi"/>
          <w:b/>
          <w:bCs/>
          <w:spacing w:val="2"/>
          <w:sz w:val="24"/>
          <w:szCs w:val="24"/>
          <w:lang w:eastAsia="de-DE"/>
        </w:rPr>
        <w:t xml:space="preserve"> </w:t>
      </w:r>
      <w:hyperlink r:id="rId12" w:tgtFrame="_blank" w:tooltip="Nachschlagen in Produzenten" w:history="1">
        <w:r w:rsidRPr="0038278F">
          <w:rPr>
            <w:rFonts w:eastAsia="Times New Roman" w:cstheme="minorHAnsi"/>
            <w:b/>
            <w:bCs/>
            <w:spacing w:val="2"/>
            <w:sz w:val="24"/>
            <w:szCs w:val="24"/>
            <w:lang w:eastAsia="de-DE"/>
          </w:rPr>
          <w:t>Kriechel</w:t>
        </w:r>
      </w:hyperlink>
      <w:r w:rsidRPr="0038278F">
        <w:rPr>
          <w:rFonts w:eastAsia="Times New Roman" w:cstheme="minorHAnsi"/>
          <w:b/>
          <w:bCs/>
          <w:spacing w:val="2"/>
          <w:sz w:val="24"/>
          <w:szCs w:val="24"/>
          <w:lang w:eastAsia="de-DE"/>
        </w:rPr>
        <w:t>,</w:t>
      </w:r>
      <w:r>
        <w:rPr>
          <w:rFonts w:eastAsia="Times New Roman" w:cstheme="minorHAnsi"/>
          <w:b/>
          <w:bCs/>
          <w:spacing w:val="2"/>
          <w:sz w:val="24"/>
          <w:szCs w:val="24"/>
          <w:lang w:eastAsia="de-DE"/>
        </w:rPr>
        <w:t xml:space="preserve"> </w:t>
      </w:r>
      <w:r w:rsidRPr="0038278F">
        <w:rPr>
          <w:rFonts w:eastAsia="Times New Roman" w:cstheme="minorHAnsi"/>
          <w:b/>
          <w:bCs/>
          <w:spacing w:val="2"/>
          <w:sz w:val="24"/>
          <w:szCs w:val="24"/>
          <w:lang w:eastAsia="de-DE"/>
        </w:rPr>
        <w:t>„dieser</w:t>
      </w:r>
      <w:r>
        <w:rPr>
          <w:rFonts w:eastAsia="Times New Roman" w:cstheme="minorHAnsi"/>
          <w:b/>
          <w:bCs/>
          <w:spacing w:val="2"/>
          <w:sz w:val="24"/>
          <w:szCs w:val="24"/>
          <w:lang w:eastAsia="de-DE"/>
        </w:rPr>
        <w:t xml:space="preserve"> </w:t>
      </w:r>
      <w:hyperlink r:id="rId13" w:tgtFrame="_blank" w:tooltip="Nachschlagen im Glossar" w:history="1">
        <w:r w:rsidRPr="0038278F">
          <w:rPr>
            <w:rFonts w:eastAsia="Times New Roman" w:cstheme="minorHAnsi"/>
            <w:b/>
            <w:bCs/>
            <w:spacing w:val="2"/>
            <w:sz w:val="24"/>
            <w:szCs w:val="24"/>
            <w:lang w:eastAsia="de-DE"/>
          </w:rPr>
          <w:t>Jahrgang</w:t>
        </w:r>
      </w:hyperlink>
      <w:r>
        <w:rPr>
          <w:rFonts w:eastAsia="Times New Roman" w:cstheme="minorHAnsi"/>
          <w:b/>
          <w:bCs/>
          <w:spacing w:val="2"/>
          <w:sz w:val="24"/>
          <w:szCs w:val="24"/>
          <w:lang w:eastAsia="de-DE"/>
        </w:rPr>
        <w:t xml:space="preserve"> </w:t>
      </w:r>
      <w:r w:rsidRPr="0038278F">
        <w:rPr>
          <w:rFonts w:eastAsia="Times New Roman" w:cstheme="minorHAnsi"/>
          <w:b/>
          <w:bCs/>
          <w:spacing w:val="2"/>
          <w:sz w:val="24"/>
          <w:szCs w:val="24"/>
          <w:lang w:eastAsia="de-DE"/>
        </w:rPr>
        <w:t xml:space="preserve">ist das Kapital für unsere Zukunft.“ Ein </w:t>
      </w:r>
      <w:r>
        <w:rPr>
          <w:rFonts w:eastAsia="Times New Roman" w:cstheme="minorHAnsi"/>
          <w:b/>
          <w:bCs/>
          <w:spacing w:val="2"/>
          <w:sz w:val="24"/>
          <w:szCs w:val="24"/>
          <w:lang w:eastAsia="de-DE"/>
        </w:rPr>
        <w:t>Bericht von Gisela Kirschstein</w:t>
      </w:r>
    </w:p>
    <w:p w:rsidR="00F922B5" w:rsidRDefault="00F922B5" w:rsidP="00FF303C">
      <w:pPr>
        <w:spacing w:line="276" w:lineRule="auto"/>
        <w:rPr>
          <w:rFonts w:cstheme="minorHAnsi"/>
          <w:b/>
          <w:sz w:val="24"/>
          <w:szCs w:val="24"/>
        </w:rPr>
      </w:pPr>
      <w:bookmarkStart w:id="0" w:name="_GoBack"/>
      <w:r w:rsidRPr="0038278F">
        <w:rPr>
          <w:rFonts w:eastAsia="Times New Roman" w:cstheme="minorHAnsi"/>
          <w:noProof/>
          <w:spacing w:val="2"/>
          <w:sz w:val="24"/>
          <w:szCs w:val="24"/>
          <w:lang w:eastAsia="de-DE"/>
        </w:rPr>
        <w:drawing>
          <wp:inline distT="0" distB="0" distL="0" distR="0" wp14:anchorId="2F98BFCB" wp14:editId="12028CCA">
            <wp:extent cx="4295775" cy="4295775"/>
            <wp:effectExtent l="0" t="0" r="9525" b="9525"/>
            <wp:docPr id="5" name="Grafik 5" descr="So sah es in Dernau Ende Juli 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 sah es in Dernau Ende Juli a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5775" cy="4295775"/>
                    </a:xfrm>
                    <a:prstGeom prst="rect">
                      <a:avLst/>
                    </a:prstGeom>
                    <a:noFill/>
                    <a:ln>
                      <a:noFill/>
                    </a:ln>
                  </pic:spPr>
                </pic:pic>
              </a:graphicData>
            </a:graphic>
          </wp:inline>
        </w:drawing>
      </w:r>
      <w:bookmarkEnd w:id="0"/>
    </w:p>
    <w:p w:rsidR="00F922B5" w:rsidRDefault="00F922B5" w:rsidP="00FF303C">
      <w:pPr>
        <w:spacing w:line="276" w:lineRule="auto"/>
        <w:rPr>
          <w:rFonts w:eastAsia="Times New Roman" w:cstheme="minorHAnsi"/>
          <w:spacing w:val="2"/>
          <w:sz w:val="24"/>
          <w:szCs w:val="24"/>
          <w:lang w:eastAsia="de-DE"/>
        </w:rPr>
      </w:pPr>
      <w:r>
        <w:rPr>
          <w:rFonts w:eastAsia="Times New Roman" w:cstheme="minorHAnsi"/>
          <w:spacing w:val="2"/>
          <w:sz w:val="24"/>
          <w:szCs w:val="24"/>
          <w:lang w:eastAsia="de-DE"/>
        </w:rPr>
        <w:t>So sah es Ende Juli in Dernau aus</w:t>
      </w:r>
    </w:p>
    <w:p w:rsidR="00F922B5" w:rsidRDefault="00F922B5" w:rsidP="00FF303C">
      <w:pPr>
        <w:spacing w:line="276" w:lineRule="auto"/>
        <w:rPr>
          <w:rFonts w:eastAsia="Times New Roman" w:cstheme="minorHAnsi"/>
          <w:spacing w:val="2"/>
          <w:sz w:val="24"/>
          <w:szCs w:val="24"/>
          <w:lang w:eastAsia="de-DE"/>
        </w:rPr>
      </w:pPr>
      <w:r>
        <w:rPr>
          <w:rFonts w:eastAsia="Times New Roman" w:cstheme="minorHAnsi"/>
          <w:spacing w:val="2"/>
          <w:sz w:val="24"/>
          <w:szCs w:val="24"/>
          <w:lang w:eastAsia="de-DE"/>
        </w:rPr>
        <w:t xml:space="preserve">Hoch </w:t>
      </w:r>
      <w:r w:rsidRPr="0038278F">
        <w:rPr>
          <w:rFonts w:eastAsia="Times New Roman" w:cstheme="minorHAnsi"/>
          <w:spacing w:val="2"/>
          <w:sz w:val="24"/>
          <w:szCs w:val="24"/>
          <w:lang w:eastAsia="de-DE"/>
        </w:rPr>
        <w:t>oben über dem</w:t>
      </w:r>
      <w:r>
        <w:rPr>
          <w:rFonts w:eastAsia="Times New Roman" w:cstheme="minorHAnsi"/>
          <w:spacing w:val="2"/>
          <w:sz w:val="24"/>
          <w:szCs w:val="24"/>
          <w:lang w:eastAsia="de-DE"/>
        </w:rPr>
        <w:t xml:space="preserve"> </w:t>
      </w:r>
      <w:hyperlink r:id="rId15" w:tgtFrame="_blank" w:tooltip="Nachschlagen im Glossar" w:history="1">
        <w:r w:rsidRPr="0038278F">
          <w:rPr>
            <w:rFonts w:eastAsia="Times New Roman" w:cstheme="minorHAnsi"/>
            <w:spacing w:val="2"/>
            <w:sz w:val="24"/>
            <w:szCs w:val="24"/>
            <w:lang w:eastAsia="de-DE"/>
          </w:rPr>
          <w:t>Fluss</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ist die Welt scheinbar in Ordnung: Die</w:t>
      </w:r>
      <w:r>
        <w:rPr>
          <w:rFonts w:eastAsia="Times New Roman" w:cstheme="minorHAnsi"/>
          <w:spacing w:val="2"/>
          <w:sz w:val="24"/>
          <w:szCs w:val="24"/>
          <w:lang w:eastAsia="de-DE"/>
        </w:rPr>
        <w:t xml:space="preserve"> </w:t>
      </w:r>
      <w:hyperlink r:id="rId16" w:tgtFrame="_blank" w:tooltip="Nachschlagen im Glossar" w:history="1">
        <w:r w:rsidRPr="0038278F">
          <w:rPr>
            <w:rFonts w:eastAsia="Times New Roman" w:cstheme="minorHAnsi"/>
            <w:spacing w:val="2"/>
            <w:sz w:val="24"/>
            <w:szCs w:val="24"/>
            <w:lang w:eastAsia="de-DE"/>
          </w:rPr>
          <w:t>Weinberge</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sind grün, der</w:t>
      </w:r>
      <w:r>
        <w:rPr>
          <w:rFonts w:eastAsia="Times New Roman" w:cstheme="minorHAnsi"/>
          <w:spacing w:val="2"/>
          <w:sz w:val="24"/>
          <w:szCs w:val="24"/>
          <w:lang w:eastAsia="de-DE"/>
        </w:rPr>
        <w:t xml:space="preserve"> </w:t>
      </w:r>
      <w:hyperlink r:id="rId17" w:tgtFrame="_blank" w:tooltip="Nachschlagen im Glossar" w:history="1">
        <w:r w:rsidRPr="0038278F">
          <w:rPr>
            <w:rFonts w:eastAsia="Times New Roman" w:cstheme="minorHAnsi"/>
            <w:spacing w:val="2"/>
            <w:sz w:val="24"/>
            <w:szCs w:val="24"/>
            <w:lang w:eastAsia="de-DE"/>
          </w:rPr>
          <w:t>Spätburgunder</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am Stock ist</w:t>
      </w:r>
      <w:r>
        <w:rPr>
          <w:rFonts w:eastAsia="Times New Roman" w:cstheme="minorHAnsi"/>
          <w:spacing w:val="2"/>
          <w:sz w:val="24"/>
          <w:szCs w:val="24"/>
          <w:lang w:eastAsia="de-DE"/>
        </w:rPr>
        <w:t xml:space="preserve"> </w:t>
      </w:r>
      <w:hyperlink r:id="rId18" w:tgtFrame="_blank" w:tooltip="Nachschlagen im Glossar" w:history="1">
        <w:r w:rsidRPr="0038278F">
          <w:rPr>
            <w:rFonts w:eastAsia="Times New Roman" w:cstheme="minorHAnsi"/>
            <w:spacing w:val="2"/>
            <w:sz w:val="24"/>
            <w:szCs w:val="24"/>
            <w:lang w:eastAsia="de-DE"/>
          </w:rPr>
          <w:t>reif</w:t>
        </w:r>
      </w:hyperlink>
      <w:r w:rsidRPr="0038278F">
        <w:rPr>
          <w:rFonts w:eastAsia="Times New Roman" w:cstheme="minorHAnsi"/>
          <w:spacing w:val="2"/>
          <w:sz w:val="24"/>
          <w:szCs w:val="24"/>
          <w:lang w:eastAsia="de-DE"/>
        </w:rPr>
        <w:t>. Wenn</w:t>
      </w:r>
      <w:r>
        <w:rPr>
          <w:rFonts w:eastAsia="Times New Roman" w:cstheme="minorHAnsi"/>
          <w:spacing w:val="2"/>
          <w:sz w:val="24"/>
          <w:szCs w:val="24"/>
          <w:lang w:eastAsia="de-DE"/>
        </w:rPr>
        <w:t xml:space="preserve"> da nicht die tiefen Furchen im </w:t>
      </w:r>
      <w:hyperlink r:id="rId19" w:tgtFrame="_blank" w:tooltip="Nachschlagen im Glossar" w:history="1">
        <w:r w:rsidRPr="0038278F">
          <w:rPr>
            <w:rFonts w:eastAsia="Times New Roman" w:cstheme="minorHAnsi"/>
            <w:spacing w:val="2"/>
            <w:sz w:val="24"/>
            <w:szCs w:val="24"/>
            <w:lang w:eastAsia="de-DE"/>
          </w:rPr>
          <w:t>Fluss</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unten im Tal wären: Das Bachbett - eine Mondlandschaft. Ein verbeulter Heizöltank liegt in einem Abhang. Von der Bundesstraße auf der anderen Seite fehlt eine ganze Fahrspur, weggerissen in jener Nacht, als die Flut kam. „Acht Meter</w:t>
      </w:r>
      <w:r>
        <w:rPr>
          <w:rFonts w:eastAsia="Times New Roman" w:cstheme="minorHAnsi"/>
          <w:spacing w:val="2"/>
          <w:sz w:val="24"/>
          <w:szCs w:val="24"/>
          <w:lang w:eastAsia="de-DE"/>
        </w:rPr>
        <w:t xml:space="preserve"> </w:t>
      </w:r>
      <w:hyperlink r:id="rId20" w:tgtFrame="_blank" w:tooltip="Nachschlagen im Glossar" w:history="1">
        <w:r w:rsidRPr="0038278F">
          <w:rPr>
            <w:rFonts w:eastAsia="Times New Roman" w:cstheme="minorHAnsi"/>
            <w:spacing w:val="2"/>
            <w:sz w:val="24"/>
            <w:szCs w:val="24"/>
            <w:lang w:eastAsia="de-DE"/>
          </w:rPr>
          <w:t>hoch</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war die Welle", sagt Philipp Nelles vom gleichnamigen VDP-Weingut, und fügt hinzu: „Wenn man jetzt da runter guckt, denkt man: war da was?"</w:t>
      </w:r>
    </w:p>
    <w:p w:rsidR="00F922B5" w:rsidRDefault="00F922B5" w:rsidP="00FF303C">
      <w:pPr>
        <w:spacing w:line="276" w:lineRule="auto"/>
        <w:rPr>
          <w:rFonts w:eastAsia="Times New Roman" w:cstheme="minorHAnsi"/>
          <w:spacing w:val="2"/>
          <w:sz w:val="24"/>
          <w:szCs w:val="24"/>
          <w:lang w:eastAsia="de-DE"/>
        </w:rPr>
      </w:pPr>
      <w:r>
        <w:rPr>
          <w:rFonts w:eastAsia="Times New Roman" w:cstheme="minorHAnsi"/>
          <w:spacing w:val="2"/>
          <w:sz w:val="24"/>
          <w:szCs w:val="24"/>
          <w:lang w:eastAsia="de-DE"/>
        </w:rPr>
        <w:t xml:space="preserve">Wir stehen </w:t>
      </w:r>
      <w:hyperlink r:id="rId21" w:tgtFrame="_blank" w:tooltip="Nachschlagen im Glossar" w:history="1">
        <w:r w:rsidRPr="0038278F">
          <w:rPr>
            <w:rFonts w:eastAsia="Times New Roman" w:cstheme="minorHAnsi"/>
            <w:spacing w:val="2"/>
            <w:sz w:val="24"/>
            <w:szCs w:val="24"/>
            <w:lang w:eastAsia="de-DE"/>
          </w:rPr>
          <w:t>hoch</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oben über der</w:t>
      </w:r>
      <w:r>
        <w:rPr>
          <w:rFonts w:eastAsia="Times New Roman" w:cstheme="minorHAnsi"/>
          <w:spacing w:val="2"/>
          <w:sz w:val="24"/>
          <w:szCs w:val="24"/>
          <w:lang w:eastAsia="de-DE"/>
        </w:rPr>
        <w:t xml:space="preserve"> </w:t>
      </w:r>
      <w:hyperlink r:id="rId22" w:tgtFrame="_blank" w:tooltip="Nachschlagen in Regionen" w:history="1">
        <w:r w:rsidRPr="0038278F">
          <w:rPr>
            <w:rFonts w:eastAsia="Times New Roman" w:cstheme="minorHAnsi"/>
            <w:spacing w:val="2"/>
            <w:sz w:val="24"/>
            <w:szCs w:val="24"/>
            <w:lang w:eastAsia="de-DE"/>
          </w:rPr>
          <w:t>Ahr</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im</w:t>
      </w:r>
      <w:r>
        <w:rPr>
          <w:rFonts w:eastAsia="Times New Roman" w:cstheme="minorHAnsi"/>
          <w:spacing w:val="2"/>
          <w:sz w:val="24"/>
          <w:szCs w:val="24"/>
          <w:lang w:eastAsia="de-DE"/>
        </w:rPr>
        <w:t xml:space="preserve"> </w:t>
      </w:r>
      <w:hyperlink r:id="rId23" w:tgtFrame="_blank" w:tooltip="Nachschlagen im Glossar" w:history="1">
        <w:r w:rsidRPr="0038278F">
          <w:rPr>
            <w:rFonts w:eastAsia="Times New Roman" w:cstheme="minorHAnsi"/>
            <w:spacing w:val="2"/>
            <w:sz w:val="24"/>
            <w:szCs w:val="24"/>
            <w:lang w:eastAsia="de-DE"/>
          </w:rPr>
          <w:t>Steilhang</w:t>
        </w:r>
      </w:hyperlink>
      <w:r w:rsidRPr="0038278F">
        <w:rPr>
          <w:rFonts w:eastAsia="Times New Roman" w:cstheme="minorHAnsi"/>
          <w:spacing w:val="2"/>
          <w:sz w:val="24"/>
          <w:szCs w:val="24"/>
          <w:lang w:eastAsia="de-DE"/>
        </w:rPr>
        <w:t>, dort, wo die Spätburgunder-Trauben von Philipp Nelles wachsen, einem d</w:t>
      </w:r>
      <w:r>
        <w:rPr>
          <w:rFonts w:eastAsia="Times New Roman" w:cstheme="minorHAnsi"/>
          <w:spacing w:val="2"/>
          <w:sz w:val="24"/>
          <w:szCs w:val="24"/>
          <w:lang w:eastAsia="de-DE"/>
        </w:rPr>
        <w:t xml:space="preserve">er ältesten und renommiertesten </w:t>
      </w:r>
      <w:hyperlink r:id="rId24" w:tgtFrame="_blank" w:tooltip="Nachschlagen im Glossar" w:history="1">
        <w:r w:rsidRPr="0038278F">
          <w:rPr>
            <w:rFonts w:eastAsia="Times New Roman" w:cstheme="minorHAnsi"/>
            <w:spacing w:val="2"/>
            <w:sz w:val="24"/>
            <w:szCs w:val="24"/>
            <w:lang w:eastAsia="de-DE"/>
          </w:rPr>
          <w:t>Weingüter</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hier. Zwölf Wochen ist es jetzt her, dass sich eine gigantische Flutwelle in der Nacht vom 14. auf den 15. Juli durch das</w:t>
      </w:r>
      <w:r>
        <w:rPr>
          <w:rFonts w:eastAsia="Times New Roman" w:cstheme="minorHAnsi"/>
          <w:spacing w:val="2"/>
          <w:sz w:val="24"/>
          <w:szCs w:val="24"/>
          <w:lang w:eastAsia="de-DE"/>
        </w:rPr>
        <w:t xml:space="preserve"> </w:t>
      </w:r>
      <w:hyperlink r:id="rId25" w:tgtFrame="_blank" w:tooltip="Nachschlagen in Regionen" w:history="1">
        <w:r w:rsidRPr="0038278F">
          <w:rPr>
            <w:rFonts w:eastAsia="Times New Roman" w:cstheme="minorHAnsi"/>
            <w:spacing w:val="2"/>
            <w:sz w:val="24"/>
            <w:szCs w:val="24"/>
            <w:lang w:eastAsia="de-DE"/>
          </w:rPr>
          <w:t>Ahrtal</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wälzte und alles mit sich riss, was im Wege stand. „In unserem Keller stand kein</w:t>
      </w:r>
      <w:r>
        <w:rPr>
          <w:rFonts w:eastAsia="Times New Roman" w:cstheme="minorHAnsi"/>
          <w:spacing w:val="2"/>
          <w:sz w:val="24"/>
          <w:szCs w:val="24"/>
          <w:lang w:eastAsia="de-DE"/>
        </w:rPr>
        <w:t xml:space="preserve"> </w:t>
      </w:r>
      <w:hyperlink r:id="rId26" w:tgtFrame="_blank" w:tooltip="Nachschlagen im Glossar" w:history="1">
        <w:r w:rsidRPr="0038278F">
          <w:rPr>
            <w:rFonts w:eastAsia="Times New Roman" w:cstheme="minorHAnsi"/>
            <w:spacing w:val="2"/>
            <w:sz w:val="24"/>
            <w:szCs w:val="24"/>
            <w:lang w:eastAsia="de-DE"/>
          </w:rPr>
          <w:t>Fass</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mehr, da ist viel verloren gegangen", sagt Nelles, obwohl sein</w:t>
      </w:r>
      <w:r>
        <w:rPr>
          <w:rFonts w:eastAsia="Times New Roman" w:cstheme="minorHAnsi"/>
          <w:spacing w:val="2"/>
          <w:sz w:val="24"/>
          <w:szCs w:val="24"/>
          <w:lang w:eastAsia="de-DE"/>
        </w:rPr>
        <w:t xml:space="preserve"> </w:t>
      </w:r>
      <w:hyperlink r:id="rId27" w:tgtFrame="_blank" w:tooltip="Nachschlagen im Glossar" w:history="1">
        <w:r w:rsidRPr="0038278F">
          <w:rPr>
            <w:rFonts w:eastAsia="Times New Roman" w:cstheme="minorHAnsi"/>
            <w:spacing w:val="2"/>
            <w:sz w:val="24"/>
            <w:szCs w:val="24"/>
            <w:lang w:eastAsia="de-DE"/>
          </w:rPr>
          <w:t>Weingut</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mehrere hundert Meter vom Ufer entfernt lieg</w:t>
      </w:r>
      <w:r>
        <w:rPr>
          <w:rFonts w:eastAsia="Times New Roman" w:cstheme="minorHAnsi"/>
          <w:spacing w:val="2"/>
          <w:sz w:val="24"/>
          <w:szCs w:val="24"/>
          <w:lang w:eastAsia="de-DE"/>
        </w:rPr>
        <w:t>t.</w:t>
      </w:r>
    </w:p>
    <w:p w:rsidR="00F922B5" w:rsidRDefault="00F922B5" w:rsidP="00FF303C">
      <w:pPr>
        <w:spacing w:line="276" w:lineRule="auto"/>
        <w:rPr>
          <w:rFonts w:eastAsia="Times New Roman" w:cstheme="minorHAnsi"/>
          <w:spacing w:val="2"/>
          <w:sz w:val="24"/>
          <w:szCs w:val="24"/>
          <w:lang w:eastAsia="de-DE"/>
        </w:rPr>
      </w:pPr>
      <w:r w:rsidRPr="0038278F">
        <w:rPr>
          <w:rFonts w:eastAsia="Times New Roman" w:cstheme="minorHAnsi"/>
          <w:spacing w:val="2"/>
          <w:sz w:val="24"/>
          <w:szCs w:val="24"/>
          <w:lang w:eastAsia="de-DE"/>
        </w:rPr>
        <w:lastRenderedPageBreak/>
        <w:t>Von 68 Weinbaubetrieben im</w:t>
      </w:r>
      <w:r>
        <w:rPr>
          <w:rFonts w:eastAsia="Times New Roman" w:cstheme="minorHAnsi"/>
          <w:spacing w:val="2"/>
          <w:sz w:val="24"/>
          <w:szCs w:val="24"/>
          <w:lang w:eastAsia="de-DE"/>
        </w:rPr>
        <w:t xml:space="preserve"> </w:t>
      </w:r>
      <w:hyperlink r:id="rId28" w:tgtFrame="_blank" w:tooltip="Nachschlagen in Regionen" w:history="1">
        <w:r w:rsidRPr="0038278F">
          <w:rPr>
            <w:rFonts w:eastAsia="Times New Roman" w:cstheme="minorHAnsi"/>
            <w:spacing w:val="2"/>
            <w:sz w:val="24"/>
            <w:szCs w:val="24"/>
            <w:lang w:eastAsia="de-DE"/>
          </w:rPr>
          <w:t>Ahrtal</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haben 65 in jener Flutnacht teils schwerste</w:t>
      </w:r>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Schäden davongetragen. Bei manchen Weingütern steht kein Keller und keine Halle mehr, ließ die Flut keine einzige Maschine und kein</w:t>
      </w:r>
      <w:r>
        <w:rPr>
          <w:rFonts w:eastAsia="Times New Roman" w:cstheme="minorHAnsi"/>
          <w:spacing w:val="2"/>
          <w:sz w:val="24"/>
          <w:szCs w:val="24"/>
          <w:lang w:eastAsia="de-DE"/>
        </w:rPr>
        <w:t xml:space="preserve"> </w:t>
      </w:r>
      <w:hyperlink r:id="rId29" w:tgtFrame="_blank" w:tooltip="Nachschlagen im Glossar" w:history="1">
        <w:r w:rsidRPr="0038278F">
          <w:rPr>
            <w:rFonts w:eastAsia="Times New Roman" w:cstheme="minorHAnsi"/>
            <w:spacing w:val="2"/>
            <w:sz w:val="24"/>
            <w:szCs w:val="24"/>
            <w:lang w:eastAsia="de-DE"/>
          </w:rPr>
          <w:t>Fass</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an Ort und Stelle. Und auch die</w:t>
      </w:r>
      <w:r>
        <w:rPr>
          <w:rFonts w:eastAsia="Times New Roman" w:cstheme="minorHAnsi"/>
          <w:spacing w:val="2"/>
          <w:sz w:val="24"/>
          <w:szCs w:val="24"/>
          <w:lang w:eastAsia="de-DE"/>
        </w:rPr>
        <w:t xml:space="preserve"> </w:t>
      </w:r>
      <w:hyperlink r:id="rId30" w:tgtFrame="_blank" w:tooltip="Nachschlagen im Glossar" w:history="1">
        <w:r w:rsidRPr="0038278F">
          <w:rPr>
            <w:rFonts w:eastAsia="Times New Roman" w:cstheme="minorHAnsi"/>
            <w:spacing w:val="2"/>
            <w:sz w:val="24"/>
            <w:szCs w:val="24"/>
            <w:lang w:eastAsia="de-DE"/>
          </w:rPr>
          <w:t>Weinberge</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im Tal traf es: „Die Flachlagen sind alle platt", sa</w:t>
      </w:r>
      <w:r>
        <w:rPr>
          <w:rFonts w:eastAsia="Times New Roman" w:cstheme="minorHAnsi"/>
          <w:spacing w:val="2"/>
          <w:sz w:val="24"/>
          <w:szCs w:val="24"/>
          <w:lang w:eastAsia="de-DE"/>
        </w:rPr>
        <w:t xml:space="preserve">gt </w:t>
      </w:r>
      <w:hyperlink r:id="rId31" w:tgtFrame="_blank" w:tooltip="Nachschlagen in Produzenten" w:history="1">
        <w:r w:rsidRPr="0038278F">
          <w:rPr>
            <w:rFonts w:eastAsia="Times New Roman" w:cstheme="minorHAnsi"/>
            <w:spacing w:val="2"/>
            <w:sz w:val="24"/>
            <w:szCs w:val="24"/>
            <w:lang w:eastAsia="de-DE"/>
          </w:rPr>
          <w:t>Kriechel</w:t>
        </w:r>
      </w:hyperlink>
      <w:r w:rsidRPr="0038278F">
        <w:rPr>
          <w:rFonts w:eastAsia="Times New Roman" w:cstheme="minorHAnsi"/>
          <w:spacing w:val="2"/>
          <w:sz w:val="24"/>
          <w:szCs w:val="24"/>
          <w:lang w:eastAsia="de-DE"/>
        </w:rPr>
        <w:t>, der Ges</w:t>
      </w:r>
      <w:r>
        <w:rPr>
          <w:rFonts w:eastAsia="Times New Roman" w:cstheme="minorHAnsi"/>
          <w:spacing w:val="2"/>
          <w:sz w:val="24"/>
          <w:szCs w:val="24"/>
          <w:lang w:eastAsia="de-DE"/>
        </w:rPr>
        <w:t xml:space="preserve">chäftsführer des Weinguts Peter </w:t>
      </w:r>
      <w:hyperlink r:id="rId32" w:tgtFrame="_blank" w:tooltip="Nachschlagen in Produzenten" w:history="1">
        <w:r w:rsidRPr="0038278F">
          <w:rPr>
            <w:rFonts w:eastAsia="Times New Roman" w:cstheme="minorHAnsi"/>
            <w:spacing w:val="2"/>
            <w:sz w:val="24"/>
            <w:szCs w:val="24"/>
            <w:lang w:eastAsia="de-DE"/>
          </w:rPr>
          <w:t>Kriechel</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in Ahrweiler und Vorsitzender von Ahrwein e.V. ist</w:t>
      </w:r>
      <w:r w:rsidR="00D07AAC">
        <w:rPr>
          <w:rFonts w:eastAsia="Times New Roman" w:cstheme="minorHAnsi"/>
          <w:spacing w:val="2"/>
          <w:sz w:val="24"/>
          <w:szCs w:val="24"/>
          <w:lang w:eastAsia="de-DE"/>
        </w:rPr>
        <w:t>.</w:t>
      </w:r>
    </w:p>
    <w:p w:rsidR="00D07AAC" w:rsidRDefault="00D07AAC" w:rsidP="00FF303C">
      <w:pPr>
        <w:spacing w:line="276" w:lineRule="auto"/>
        <w:rPr>
          <w:rFonts w:eastAsia="Times New Roman" w:cstheme="minorHAnsi"/>
          <w:b/>
          <w:bCs/>
          <w:spacing w:val="-15"/>
          <w:sz w:val="24"/>
          <w:szCs w:val="24"/>
          <w:lang w:eastAsia="de-DE"/>
        </w:rPr>
      </w:pPr>
      <w:r>
        <w:rPr>
          <w:rFonts w:eastAsia="Times New Roman" w:cstheme="minorHAnsi"/>
          <w:b/>
          <w:bCs/>
          <w:spacing w:val="-15"/>
          <w:sz w:val="24"/>
          <w:szCs w:val="24"/>
          <w:lang w:eastAsia="de-DE"/>
        </w:rPr>
        <w:t xml:space="preserve">Fast </w:t>
      </w:r>
      <w:r w:rsidRPr="0038278F">
        <w:rPr>
          <w:rFonts w:eastAsia="Times New Roman" w:cstheme="minorHAnsi"/>
          <w:b/>
          <w:bCs/>
          <w:spacing w:val="-15"/>
          <w:sz w:val="24"/>
          <w:szCs w:val="24"/>
          <w:lang w:eastAsia="de-DE"/>
        </w:rPr>
        <w:t>ein Zehntel der Rebfläche fällt langfristig aus</w:t>
      </w:r>
      <w:r>
        <w:rPr>
          <w:rFonts w:eastAsia="Times New Roman" w:cstheme="minorHAnsi"/>
          <w:b/>
          <w:bCs/>
          <w:spacing w:val="-15"/>
          <w:sz w:val="24"/>
          <w:szCs w:val="24"/>
          <w:lang w:eastAsia="de-DE"/>
        </w:rPr>
        <w:t>.</w:t>
      </w:r>
    </w:p>
    <w:p w:rsidR="00D07AAC" w:rsidRDefault="00D07AAC" w:rsidP="00FF303C">
      <w:pPr>
        <w:spacing w:line="276" w:lineRule="auto"/>
        <w:rPr>
          <w:rFonts w:eastAsia="Times New Roman" w:cstheme="minorHAnsi"/>
          <w:spacing w:val="2"/>
          <w:sz w:val="24"/>
          <w:szCs w:val="24"/>
          <w:lang w:eastAsia="de-DE"/>
        </w:rPr>
      </w:pPr>
      <w:r>
        <w:rPr>
          <w:rFonts w:eastAsia="Times New Roman" w:cstheme="minorHAnsi"/>
          <w:spacing w:val="2"/>
          <w:sz w:val="24"/>
          <w:szCs w:val="24"/>
          <w:lang w:eastAsia="de-DE"/>
        </w:rPr>
        <w:t xml:space="preserve">32,5 </w:t>
      </w:r>
      <w:hyperlink r:id="rId33" w:tgtFrame="_blank" w:tooltip="Nachschlagen im Glossar" w:history="1">
        <w:r w:rsidRPr="0038278F">
          <w:rPr>
            <w:rFonts w:eastAsia="Times New Roman" w:cstheme="minorHAnsi"/>
            <w:spacing w:val="2"/>
            <w:sz w:val="24"/>
            <w:szCs w:val="24"/>
            <w:lang w:eastAsia="de-DE"/>
          </w:rPr>
          <w:t>Hektar</w:t>
        </w:r>
      </w:hyperlink>
      <w:r>
        <w:rPr>
          <w:rFonts w:eastAsia="Times New Roman" w:cstheme="minorHAnsi"/>
          <w:spacing w:val="2"/>
          <w:sz w:val="24"/>
          <w:szCs w:val="24"/>
          <w:lang w:eastAsia="de-DE"/>
        </w:rPr>
        <w:t xml:space="preserve"> </w:t>
      </w:r>
      <w:hyperlink r:id="rId34" w:tgtFrame="_blank" w:tooltip="Nachschlagen im Glossar" w:history="1">
        <w:r w:rsidRPr="0038278F">
          <w:rPr>
            <w:rFonts w:eastAsia="Times New Roman" w:cstheme="minorHAnsi"/>
            <w:spacing w:val="2"/>
            <w:sz w:val="24"/>
            <w:szCs w:val="24"/>
            <w:lang w:eastAsia="de-DE"/>
          </w:rPr>
          <w:t>Rebfläche</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wurden von der Flutwelle komplett weggespült, teilweise metertief weggerissen. Ob hier jemals wieder</w:t>
      </w:r>
      <w:r>
        <w:rPr>
          <w:rFonts w:eastAsia="Times New Roman" w:cstheme="minorHAnsi"/>
          <w:spacing w:val="2"/>
          <w:sz w:val="24"/>
          <w:szCs w:val="24"/>
          <w:lang w:eastAsia="de-DE"/>
        </w:rPr>
        <w:t xml:space="preserve"> </w:t>
      </w:r>
      <w:hyperlink r:id="rId35" w:tgtFrame="_blank" w:tooltip="Nachschlagen im Glossar" w:history="1">
        <w:r w:rsidRPr="0038278F">
          <w:rPr>
            <w:rFonts w:eastAsia="Times New Roman" w:cstheme="minorHAnsi"/>
            <w:spacing w:val="2"/>
            <w:sz w:val="24"/>
            <w:szCs w:val="24"/>
            <w:lang w:eastAsia="de-DE"/>
          </w:rPr>
          <w:t>Weinberge</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stehen w</w:t>
      </w:r>
      <w:r>
        <w:rPr>
          <w:rFonts w:eastAsia="Times New Roman" w:cstheme="minorHAnsi"/>
          <w:spacing w:val="2"/>
          <w:sz w:val="24"/>
          <w:szCs w:val="24"/>
          <w:lang w:eastAsia="de-DE"/>
        </w:rPr>
        <w:t xml:space="preserve">erden, ist fraglich. Weitere 15 </w:t>
      </w:r>
      <w:hyperlink r:id="rId36" w:tgtFrame="_blank" w:tooltip="Nachschlagen im Glossar" w:history="1">
        <w:r w:rsidRPr="0038278F">
          <w:rPr>
            <w:rFonts w:eastAsia="Times New Roman" w:cstheme="minorHAnsi"/>
            <w:spacing w:val="2"/>
            <w:sz w:val="24"/>
            <w:szCs w:val="24"/>
            <w:lang w:eastAsia="de-DE"/>
          </w:rPr>
          <w:t>Hektar</w:t>
        </w:r>
      </w:hyperlink>
      <w:r>
        <w:rPr>
          <w:rFonts w:eastAsia="Times New Roman" w:cstheme="minorHAnsi"/>
          <w:spacing w:val="2"/>
          <w:sz w:val="24"/>
          <w:szCs w:val="24"/>
          <w:lang w:eastAsia="de-DE"/>
        </w:rPr>
        <w:t xml:space="preserve"> </w:t>
      </w:r>
      <w:hyperlink r:id="rId37" w:tgtFrame="_blank" w:tooltip="Nachschlagen im Glossar" w:history="1">
        <w:r w:rsidRPr="0038278F">
          <w:rPr>
            <w:rFonts w:eastAsia="Times New Roman" w:cstheme="minorHAnsi"/>
            <w:spacing w:val="2"/>
            <w:sz w:val="24"/>
            <w:szCs w:val="24"/>
            <w:lang w:eastAsia="de-DE"/>
          </w:rPr>
          <w:t>Rebanlagen</w:t>
        </w:r>
      </w:hyperlink>
      <w:r>
        <w:rPr>
          <w:rFonts w:eastAsia="Times New Roman" w:cstheme="minorHAnsi"/>
          <w:spacing w:val="2"/>
          <w:sz w:val="24"/>
          <w:szCs w:val="24"/>
          <w:lang w:eastAsia="de-DE"/>
        </w:rPr>
        <w:t xml:space="preserve"> wurden so </w:t>
      </w:r>
      <w:hyperlink r:id="rId38" w:tgtFrame="_blank" w:tooltip="Nachschlagen im Glossar" w:history="1">
        <w:r w:rsidRPr="0038278F">
          <w:rPr>
            <w:rFonts w:eastAsia="Times New Roman" w:cstheme="minorHAnsi"/>
            <w:spacing w:val="2"/>
            <w:sz w:val="24"/>
            <w:szCs w:val="24"/>
            <w:lang w:eastAsia="de-DE"/>
          </w:rPr>
          <w:t>hoch</w:t>
        </w:r>
      </w:hyperlink>
      <w:r>
        <w:rPr>
          <w:rFonts w:eastAsia="Times New Roman" w:cstheme="minorHAnsi"/>
          <w:spacing w:val="2"/>
          <w:sz w:val="24"/>
          <w:szCs w:val="24"/>
          <w:lang w:eastAsia="de-DE"/>
        </w:rPr>
        <w:t xml:space="preserve"> geflutet, dass die </w:t>
      </w:r>
      <w:hyperlink r:id="rId39" w:tgtFrame="_blank" w:tooltip="Nachschlagen im Glossar" w:history="1">
        <w:r w:rsidRPr="0038278F">
          <w:rPr>
            <w:rFonts w:eastAsia="Times New Roman" w:cstheme="minorHAnsi"/>
            <w:spacing w:val="2"/>
            <w:sz w:val="24"/>
            <w:szCs w:val="24"/>
            <w:lang w:eastAsia="de-DE"/>
          </w:rPr>
          <w:t>Reben</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von einer Schlammschicht überzogen waren. Hier fällt die</w:t>
      </w:r>
      <w:r>
        <w:rPr>
          <w:rFonts w:eastAsia="Times New Roman" w:cstheme="minorHAnsi"/>
          <w:spacing w:val="2"/>
          <w:sz w:val="24"/>
          <w:szCs w:val="24"/>
          <w:lang w:eastAsia="de-DE"/>
        </w:rPr>
        <w:t xml:space="preserve"> </w:t>
      </w:r>
      <w:hyperlink r:id="rId40" w:tgtFrame="_blank" w:tooltip="Nachschlagen im Glossar" w:history="1">
        <w:r w:rsidRPr="0038278F">
          <w:rPr>
            <w:rFonts w:eastAsia="Times New Roman" w:cstheme="minorHAnsi"/>
            <w:spacing w:val="2"/>
            <w:sz w:val="24"/>
            <w:szCs w:val="24"/>
            <w:lang w:eastAsia="de-DE"/>
          </w:rPr>
          <w:t>Weinlese</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komplett aus. Auch 2022 we</w:t>
      </w:r>
      <w:r>
        <w:rPr>
          <w:rFonts w:eastAsia="Times New Roman" w:cstheme="minorHAnsi"/>
          <w:spacing w:val="2"/>
          <w:sz w:val="24"/>
          <w:szCs w:val="24"/>
          <w:lang w:eastAsia="de-DE"/>
        </w:rPr>
        <w:t xml:space="preserve">rden diese Flächen nur geringen </w:t>
      </w:r>
      <w:hyperlink r:id="rId41" w:tgtFrame="_blank" w:tooltip="Nachschlagen im Glossar" w:history="1">
        <w:r w:rsidRPr="0038278F">
          <w:rPr>
            <w:rFonts w:eastAsia="Times New Roman" w:cstheme="minorHAnsi"/>
            <w:spacing w:val="2"/>
            <w:sz w:val="24"/>
            <w:szCs w:val="24"/>
            <w:lang w:eastAsia="de-DE"/>
          </w:rPr>
          <w:t>Ertrag</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bringen, schätzt man im Mainzer Weinbauministerium, weil die Pflanzen wegen der Schlammauflage nur unzureichende</w:t>
      </w:r>
      <w:r>
        <w:rPr>
          <w:rFonts w:eastAsia="Times New Roman" w:cstheme="minorHAnsi"/>
          <w:spacing w:val="2"/>
          <w:sz w:val="24"/>
          <w:szCs w:val="24"/>
          <w:lang w:eastAsia="de-DE"/>
        </w:rPr>
        <w:t xml:space="preserve"> </w:t>
      </w:r>
      <w:hyperlink r:id="rId42" w:tgtFrame="_blank" w:tooltip="Nachschlagen im Glossar" w:history="1">
        <w:r w:rsidRPr="0038278F">
          <w:rPr>
            <w:rFonts w:eastAsia="Times New Roman" w:cstheme="minorHAnsi"/>
            <w:spacing w:val="2"/>
            <w:sz w:val="24"/>
            <w:szCs w:val="24"/>
            <w:lang w:eastAsia="de-DE"/>
          </w:rPr>
          <w:t>Photosynthese</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betreiben</w:t>
      </w:r>
      <w:r>
        <w:rPr>
          <w:rFonts w:eastAsia="Times New Roman" w:cstheme="minorHAnsi"/>
          <w:spacing w:val="2"/>
          <w:sz w:val="24"/>
          <w:szCs w:val="24"/>
          <w:lang w:eastAsia="de-DE"/>
        </w:rPr>
        <w:t>.</w:t>
      </w:r>
    </w:p>
    <w:p w:rsidR="00D07AAC" w:rsidRDefault="00D07AAC" w:rsidP="00FF303C">
      <w:pPr>
        <w:spacing w:line="276" w:lineRule="auto"/>
        <w:rPr>
          <w:rFonts w:eastAsia="Times New Roman" w:cstheme="minorHAnsi"/>
          <w:spacing w:val="2"/>
          <w:sz w:val="24"/>
          <w:szCs w:val="24"/>
          <w:lang w:eastAsia="de-DE"/>
        </w:rPr>
      </w:pPr>
      <w:r>
        <w:rPr>
          <w:rFonts w:eastAsia="Times New Roman" w:cstheme="minorHAnsi"/>
          <w:spacing w:val="2"/>
          <w:sz w:val="24"/>
          <w:szCs w:val="24"/>
          <w:lang w:eastAsia="de-DE"/>
        </w:rPr>
        <w:t xml:space="preserve">Mit </w:t>
      </w:r>
      <w:r>
        <w:rPr>
          <w:rFonts w:eastAsia="Times New Roman" w:cstheme="minorHAnsi"/>
          <w:spacing w:val="2"/>
          <w:sz w:val="24"/>
          <w:szCs w:val="24"/>
          <w:lang w:eastAsia="de-DE"/>
        </w:rPr>
        <w:t xml:space="preserve">rund 560 </w:t>
      </w:r>
      <w:hyperlink r:id="rId43" w:tgtFrame="_blank" w:tooltip="Nachschlagen im Glossar" w:history="1">
        <w:r w:rsidRPr="0038278F">
          <w:rPr>
            <w:rFonts w:eastAsia="Times New Roman" w:cstheme="minorHAnsi"/>
            <w:spacing w:val="2"/>
            <w:sz w:val="24"/>
            <w:szCs w:val="24"/>
            <w:lang w:eastAsia="de-DE"/>
          </w:rPr>
          <w:t>Hektar</w:t>
        </w:r>
      </w:hyperlink>
      <w:r>
        <w:rPr>
          <w:rFonts w:eastAsia="Times New Roman" w:cstheme="minorHAnsi"/>
          <w:spacing w:val="2"/>
          <w:sz w:val="24"/>
          <w:szCs w:val="24"/>
          <w:lang w:eastAsia="de-DE"/>
        </w:rPr>
        <w:t xml:space="preserve"> </w:t>
      </w:r>
      <w:hyperlink r:id="rId44" w:tgtFrame="_blank" w:tooltip="Nachschlagen im Glossar" w:history="1">
        <w:r w:rsidRPr="0038278F">
          <w:rPr>
            <w:rFonts w:eastAsia="Times New Roman" w:cstheme="minorHAnsi"/>
            <w:spacing w:val="2"/>
            <w:sz w:val="24"/>
            <w:szCs w:val="24"/>
            <w:lang w:eastAsia="de-DE"/>
          </w:rPr>
          <w:t>Weinbergen</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gehört die</w:t>
      </w:r>
      <w:r>
        <w:rPr>
          <w:rFonts w:eastAsia="Times New Roman" w:cstheme="minorHAnsi"/>
          <w:spacing w:val="2"/>
          <w:sz w:val="24"/>
          <w:szCs w:val="24"/>
          <w:lang w:eastAsia="de-DE"/>
        </w:rPr>
        <w:t xml:space="preserve"> </w:t>
      </w:r>
      <w:hyperlink r:id="rId45" w:tgtFrame="_blank" w:tooltip="Nachschlagen in Regionen" w:history="1">
        <w:r w:rsidRPr="0038278F">
          <w:rPr>
            <w:rFonts w:eastAsia="Times New Roman" w:cstheme="minorHAnsi"/>
            <w:spacing w:val="2"/>
            <w:sz w:val="24"/>
            <w:szCs w:val="24"/>
            <w:lang w:eastAsia="de-DE"/>
          </w:rPr>
          <w:t>Ahr</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ohnehin zu den kleinen Weinanbaugebieten in</w:t>
      </w:r>
      <w:r>
        <w:rPr>
          <w:rFonts w:eastAsia="Times New Roman" w:cstheme="minorHAnsi"/>
          <w:spacing w:val="2"/>
          <w:sz w:val="24"/>
          <w:szCs w:val="24"/>
          <w:lang w:eastAsia="de-DE"/>
        </w:rPr>
        <w:t xml:space="preserve"> </w:t>
      </w:r>
      <w:hyperlink r:id="rId46" w:tgtFrame="_blank" w:tooltip="Nachschlagen in Regionen" w:history="1">
        <w:r w:rsidRPr="0038278F">
          <w:rPr>
            <w:rFonts w:eastAsia="Times New Roman" w:cstheme="minorHAnsi"/>
            <w:spacing w:val="2"/>
            <w:sz w:val="24"/>
            <w:szCs w:val="24"/>
            <w:lang w:eastAsia="de-DE"/>
          </w:rPr>
          <w:t>Deutschland</w:t>
        </w:r>
      </w:hyperlink>
      <w:r>
        <w:rPr>
          <w:rFonts w:eastAsia="Times New Roman" w:cstheme="minorHAnsi"/>
          <w:spacing w:val="2"/>
          <w:sz w:val="24"/>
          <w:szCs w:val="24"/>
          <w:lang w:eastAsia="de-DE"/>
        </w:rPr>
        <w:t xml:space="preserve">, der Verlust von rund 50 </w:t>
      </w:r>
      <w:hyperlink r:id="rId47" w:tgtFrame="_blank" w:tooltip="Nachschlagen im Glossar" w:history="1">
        <w:r w:rsidRPr="0038278F">
          <w:rPr>
            <w:rFonts w:eastAsia="Times New Roman" w:cstheme="minorHAnsi"/>
            <w:spacing w:val="2"/>
            <w:sz w:val="24"/>
            <w:szCs w:val="24"/>
            <w:lang w:eastAsia="de-DE"/>
          </w:rPr>
          <w:t>Hektar</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ist ein herber Schlag. „Die Erträge sind niedrig, es ist ein schwieriges Jahr", berichtet</w:t>
      </w:r>
      <w:r>
        <w:rPr>
          <w:rFonts w:eastAsia="Times New Roman" w:cstheme="minorHAnsi"/>
          <w:spacing w:val="2"/>
          <w:sz w:val="24"/>
          <w:szCs w:val="24"/>
          <w:lang w:eastAsia="de-DE"/>
        </w:rPr>
        <w:t xml:space="preserve"> </w:t>
      </w:r>
      <w:hyperlink r:id="rId48" w:tgtFrame="_blank" w:tooltip="Nachschlagen in Produzenten" w:history="1">
        <w:r w:rsidRPr="0038278F">
          <w:rPr>
            <w:rFonts w:eastAsia="Times New Roman" w:cstheme="minorHAnsi"/>
            <w:spacing w:val="2"/>
            <w:sz w:val="24"/>
            <w:szCs w:val="24"/>
            <w:lang w:eastAsia="de-DE"/>
          </w:rPr>
          <w:t>Kriechel</w:t>
        </w:r>
      </w:hyperlink>
      <w:r w:rsidRPr="0038278F">
        <w:rPr>
          <w:rFonts w:eastAsia="Times New Roman" w:cstheme="minorHAnsi"/>
          <w:spacing w:val="2"/>
          <w:sz w:val="24"/>
          <w:szCs w:val="24"/>
          <w:lang w:eastAsia="de-DE"/>
        </w:rPr>
        <w:t>.</w:t>
      </w:r>
      <w:r>
        <w:rPr>
          <w:rFonts w:eastAsia="Times New Roman" w:cstheme="minorHAnsi"/>
          <w:spacing w:val="2"/>
          <w:sz w:val="24"/>
          <w:szCs w:val="24"/>
          <w:lang w:eastAsia="de-DE"/>
        </w:rPr>
        <w:t xml:space="preserve"> </w:t>
      </w:r>
      <w:hyperlink r:id="rId49" w:tgtFrame="_blank" w:tooltip="Nachschlagen in Regionen" w:history="1">
        <w:r w:rsidRPr="0038278F">
          <w:rPr>
            <w:rFonts w:eastAsia="Times New Roman" w:cstheme="minorHAnsi"/>
            <w:spacing w:val="2"/>
            <w:sz w:val="24"/>
            <w:szCs w:val="24"/>
            <w:lang w:eastAsia="de-DE"/>
          </w:rPr>
          <w:t>Deutschland</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litt unter einem nass</w:t>
      </w:r>
      <w:r>
        <w:rPr>
          <w:rFonts w:eastAsia="Times New Roman" w:cstheme="minorHAnsi"/>
          <w:spacing w:val="2"/>
          <w:sz w:val="24"/>
          <w:szCs w:val="24"/>
          <w:lang w:eastAsia="de-DE"/>
        </w:rPr>
        <w:t xml:space="preserve">en und kalten Sommer, in vielen </w:t>
      </w:r>
      <w:hyperlink r:id="rId50" w:tgtFrame="_blank" w:tooltip="Nachschlagen im Glossar" w:history="1">
        <w:r w:rsidRPr="0038278F">
          <w:rPr>
            <w:rFonts w:eastAsia="Times New Roman" w:cstheme="minorHAnsi"/>
            <w:spacing w:val="2"/>
            <w:sz w:val="24"/>
            <w:szCs w:val="24"/>
            <w:lang w:eastAsia="de-DE"/>
          </w:rPr>
          <w:t>Anbaugebieten</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sind die</w:t>
      </w:r>
      <w:r>
        <w:rPr>
          <w:rFonts w:eastAsia="Times New Roman" w:cstheme="minorHAnsi"/>
          <w:spacing w:val="2"/>
          <w:sz w:val="24"/>
          <w:szCs w:val="24"/>
          <w:lang w:eastAsia="de-DE"/>
        </w:rPr>
        <w:t xml:space="preserve"> </w:t>
      </w:r>
      <w:hyperlink r:id="rId51" w:tgtFrame="_blank" w:tooltip="Nachschlagen im Glossar" w:history="1">
        <w:r w:rsidRPr="0038278F">
          <w:rPr>
            <w:rFonts w:eastAsia="Times New Roman" w:cstheme="minorHAnsi"/>
            <w:spacing w:val="2"/>
            <w:sz w:val="24"/>
            <w:szCs w:val="24"/>
            <w:lang w:eastAsia="de-DE"/>
          </w:rPr>
          <w:t>Erntemengen</w:t>
        </w:r>
      </w:hyperlink>
      <w:r>
        <w:rPr>
          <w:rFonts w:eastAsia="Times New Roman" w:cstheme="minorHAnsi"/>
          <w:spacing w:val="2"/>
          <w:sz w:val="24"/>
          <w:szCs w:val="24"/>
          <w:lang w:eastAsia="de-DE"/>
        </w:rPr>
        <w:t xml:space="preserve"> kleiner als sonst. An der </w:t>
      </w:r>
      <w:hyperlink r:id="rId52" w:tgtFrame="_blank" w:tooltip="Nachschlagen in Regionen" w:history="1">
        <w:r w:rsidRPr="0038278F">
          <w:rPr>
            <w:rFonts w:eastAsia="Times New Roman" w:cstheme="minorHAnsi"/>
            <w:spacing w:val="2"/>
            <w:sz w:val="24"/>
            <w:szCs w:val="24"/>
            <w:lang w:eastAsia="de-DE"/>
          </w:rPr>
          <w:t>Ahr</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kommen nun noch die Flutschäden dazu und Ausfälle durch</w:t>
      </w:r>
      <w:r>
        <w:rPr>
          <w:rFonts w:eastAsia="Times New Roman" w:cstheme="minorHAnsi"/>
          <w:spacing w:val="2"/>
          <w:sz w:val="24"/>
          <w:szCs w:val="24"/>
          <w:lang w:eastAsia="de-DE"/>
        </w:rPr>
        <w:t xml:space="preserve"> </w:t>
      </w:r>
      <w:hyperlink r:id="rId53" w:tgtFrame="_blank" w:tooltip="Nachschlagen im Glossar" w:history="1">
        <w:r w:rsidRPr="0038278F">
          <w:rPr>
            <w:rFonts w:eastAsia="Times New Roman" w:cstheme="minorHAnsi"/>
            <w:spacing w:val="2"/>
            <w:sz w:val="24"/>
            <w:szCs w:val="24"/>
            <w:lang w:eastAsia="de-DE"/>
          </w:rPr>
          <w:t>Pilzkrankheiten</w:t>
        </w:r>
      </w:hyperlink>
      <w:r w:rsidRPr="0038278F">
        <w:rPr>
          <w:rFonts w:eastAsia="Times New Roman" w:cstheme="minorHAnsi"/>
          <w:spacing w:val="2"/>
          <w:sz w:val="24"/>
          <w:szCs w:val="24"/>
          <w:lang w:eastAsia="de-DE"/>
        </w:rPr>
        <w:t>, weil in den ersten W</w:t>
      </w:r>
      <w:r>
        <w:rPr>
          <w:rFonts w:eastAsia="Times New Roman" w:cstheme="minorHAnsi"/>
          <w:spacing w:val="2"/>
          <w:sz w:val="24"/>
          <w:szCs w:val="24"/>
          <w:lang w:eastAsia="de-DE"/>
        </w:rPr>
        <w:t xml:space="preserve">ochen nach der Katastrophe kein </w:t>
      </w:r>
      <w:hyperlink r:id="rId54" w:tgtFrame="_blank" w:tooltip="Nachschlagen im Glossar" w:history="1">
        <w:r w:rsidRPr="0038278F">
          <w:rPr>
            <w:rFonts w:eastAsia="Times New Roman" w:cstheme="minorHAnsi"/>
            <w:spacing w:val="2"/>
            <w:sz w:val="24"/>
            <w:szCs w:val="24"/>
            <w:lang w:eastAsia="de-DE"/>
          </w:rPr>
          <w:t>Pflanzenschutz</w:t>
        </w:r>
      </w:hyperlink>
      <w:r>
        <w:rPr>
          <w:rFonts w:eastAsia="Times New Roman" w:cstheme="minorHAnsi"/>
          <w:spacing w:val="2"/>
          <w:sz w:val="24"/>
          <w:szCs w:val="24"/>
          <w:lang w:eastAsia="de-DE"/>
        </w:rPr>
        <w:t xml:space="preserve"> in den </w:t>
      </w:r>
      <w:hyperlink r:id="rId55" w:tgtFrame="_blank" w:tooltip="Nachschlagen im Glossar" w:history="1">
        <w:r w:rsidRPr="0038278F">
          <w:rPr>
            <w:rFonts w:eastAsia="Times New Roman" w:cstheme="minorHAnsi"/>
            <w:spacing w:val="2"/>
            <w:sz w:val="24"/>
            <w:szCs w:val="24"/>
            <w:lang w:eastAsia="de-DE"/>
          </w:rPr>
          <w:t>Weinbergen</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geleistet werden konnte. Manch ein Kollege habe vom</w:t>
      </w:r>
      <w:r>
        <w:rPr>
          <w:rFonts w:eastAsia="Times New Roman" w:cstheme="minorHAnsi"/>
          <w:spacing w:val="2"/>
          <w:sz w:val="24"/>
          <w:szCs w:val="24"/>
          <w:lang w:eastAsia="de-DE"/>
        </w:rPr>
        <w:t xml:space="preserve"> </w:t>
      </w:r>
      <w:hyperlink r:id="rId56" w:tgtFrame="_blank" w:tooltip="Nachschlagen im Glossar" w:history="1">
        <w:r w:rsidRPr="0038278F">
          <w:rPr>
            <w:rFonts w:eastAsia="Times New Roman" w:cstheme="minorHAnsi"/>
            <w:spacing w:val="2"/>
            <w:sz w:val="24"/>
            <w:szCs w:val="24"/>
            <w:lang w:eastAsia="de-DE"/>
          </w:rPr>
          <w:t>Frühburgunder</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gerade</w:t>
      </w:r>
      <w:r>
        <w:rPr>
          <w:rFonts w:eastAsia="Times New Roman" w:cstheme="minorHAnsi"/>
          <w:spacing w:val="2"/>
          <w:sz w:val="24"/>
          <w:szCs w:val="24"/>
          <w:lang w:eastAsia="de-DE"/>
        </w:rPr>
        <w:t xml:space="preserve"> ein Drittel der sonst üblichen </w:t>
      </w:r>
      <w:hyperlink r:id="rId57" w:tgtFrame="_blank" w:tooltip="Nachschlagen im Glossar" w:history="1">
        <w:r w:rsidRPr="0038278F">
          <w:rPr>
            <w:rFonts w:eastAsia="Times New Roman" w:cstheme="minorHAnsi"/>
            <w:spacing w:val="2"/>
            <w:sz w:val="24"/>
            <w:szCs w:val="24"/>
            <w:lang w:eastAsia="de-DE"/>
          </w:rPr>
          <w:t>Mengen</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ernten können, sagt</w:t>
      </w:r>
      <w:r>
        <w:rPr>
          <w:rFonts w:eastAsia="Times New Roman" w:cstheme="minorHAnsi"/>
          <w:spacing w:val="2"/>
          <w:sz w:val="24"/>
          <w:szCs w:val="24"/>
          <w:lang w:eastAsia="de-DE"/>
        </w:rPr>
        <w:t xml:space="preserve"> Kriechel.</w:t>
      </w:r>
      <w:r w:rsidRPr="00D07AAC">
        <w:rPr>
          <w:rFonts w:eastAsia="Times New Roman" w:cstheme="minorHAnsi"/>
          <w:spacing w:val="2"/>
          <w:sz w:val="24"/>
          <w:szCs w:val="24"/>
          <w:lang w:eastAsia="de-DE"/>
        </w:rPr>
        <w:t xml:space="preserve"> </w:t>
      </w:r>
    </w:p>
    <w:p w:rsidR="00D07AAC" w:rsidRDefault="00D07AAC" w:rsidP="00FF303C">
      <w:pPr>
        <w:spacing w:line="276" w:lineRule="auto"/>
        <w:rPr>
          <w:rFonts w:eastAsia="Times New Roman" w:cstheme="minorHAnsi"/>
          <w:b/>
          <w:bCs/>
          <w:spacing w:val="-15"/>
          <w:sz w:val="24"/>
          <w:szCs w:val="24"/>
          <w:lang w:eastAsia="de-DE"/>
        </w:rPr>
      </w:pPr>
      <w:r>
        <w:rPr>
          <w:rFonts w:eastAsia="Times New Roman" w:cstheme="minorHAnsi"/>
          <w:spacing w:val="2"/>
          <w:sz w:val="24"/>
          <w:szCs w:val="24"/>
          <w:lang w:eastAsia="de-DE"/>
        </w:rPr>
        <w:t xml:space="preserve">Und </w:t>
      </w:r>
      <w:r w:rsidRPr="0038278F">
        <w:rPr>
          <w:rFonts w:eastAsia="Times New Roman" w:cstheme="minorHAnsi"/>
          <w:spacing w:val="2"/>
          <w:sz w:val="24"/>
          <w:szCs w:val="24"/>
          <w:lang w:eastAsia="de-DE"/>
        </w:rPr>
        <w:t>d</w:t>
      </w:r>
      <w:r>
        <w:rPr>
          <w:rFonts w:eastAsia="Times New Roman" w:cstheme="minorHAnsi"/>
          <w:spacing w:val="2"/>
          <w:sz w:val="24"/>
          <w:szCs w:val="24"/>
          <w:lang w:eastAsia="de-DE"/>
        </w:rPr>
        <w:t xml:space="preserve">abei hätten sie gerade jetzt im </w:t>
      </w:r>
      <w:hyperlink r:id="rId58" w:tgtFrame="_blank" w:tooltip="Nachschlagen in Regionen" w:history="1">
        <w:r w:rsidRPr="0038278F">
          <w:rPr>
            <w:rFonts w:eastAsia="Times New Roman" w:cstheme="minorHAnsi"/>
            <w:spacing w:val="2"/>
            <w:sz w:val="24"/>
            <w:szCs w:val="24"/>
            <w:lang w:eastAsia="de-DE"/>
          </w:rPr>
          <w:t>Ahrtal</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eine gute</w:t>
      </w:r>
      <w:r>
        <w:rPr>
          <w:rFonts w:eastAsia="Times New Roman" w:cstheme="minorHAnsi"/>
          <w:spacing w:val="2"/>
          <w:sz w:val="24"/>
          <w:szCs w:val="24"/>
          <w:lang w:eastAsia="de-DE"/>
        </w:rPr>
        <w:t xml:space="preserve"> </w:t>
      </w:r>
      <w:hyperlink r:id="rId59" w:tgtFrame="_blank" w:tooltip="Nachschlagen im Glossar" w:history="1">
        <w:r w:rsidRPr="0038278F">
          <w:rPr>
            <w:rFonts w:eastAsia="Times New Roman" w:cstheme="minorHAnsi"/>
            <w:spacing w:val="2"/>
            <w:sz w:val="24"/>
            <w:szCs w:val="24"/>
            <w:lang w:eastAsia="de-DE"/>
          </w:rPr>
          <w:t>Weinlese</w:t>
        </w:r>
      </w:hyperlink>
      <w:r>
        <w:rPr>
          <w:rFonts w:eastAsia="Times New Roman" w:cstheme="minorHAnsi"/>
          <w:spacing w:val="2"/>
          <w:sz w:val="24"/>
          <w:szCs w:val="24"/>
          <w:lang w:eastAsia="de-DE"/>
        </w:rPr>
        <w:t xml:space="preserve"> so </w:t>
      </w:r>
      <w:hyperlink r:id="rId60" w:tgtFrame="_blank" w:tooltip="Nachschlagen im Glossar" w:history="1">
        <w:r w:rsidRPr="0038278F">
          <w:rPr>
            <w:rFonts w:eastAsia="Times New Roman" w:cstheme="minorHAnsi"/>
            <w:spacing w:val="2"/>
            <w:sz w:val="24"/>
            <w:szCs w:val="24"/>
            <w:lang w:eastAsia="de-DE"/>
          </w:rPr>
          <w:t>bitter</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nötig gebra</w:t>
      </w:r>
      <w:r>
        <w:rPr>
          <w:rFonts w:eastAsia="Times New Roman" w:cstheme="minorHAnsi"/>
          <w:spacing w:val="2"/>
          <w:sz w:val="24"/>
          <w:szCs w:val="24"/>
          <w:lang w:eastAsia="de-DE"/>
        </w:rPr>
        <w:t xml:space="preserve">ucht: „Komplett geflutet", sagt </w:t>
      </w:r>
      <w:hyperlink r:id="rId61" w:tgtFrame="_blank" w:tooltip="Nachschlagen in Produzenten" w:history="1">
        <w:r w:rsidRPr="0038278F">
          <w:rPr>
            <w:rFonts w:eastAsia="Times New Roman" w:cstheme="minorHAnsi"/>
            <w:spacing w:val="2"/>
            <w:sz w:val="24"/>
            <w:szCs w:val="24"/>
            <w:lang w:eastAsia="de-DE"/>
          </w:rPr>
          <w:t>Kriechel</w:t>
        </w:r>
      </w:hyperlink>
      <w:r>
        <w:rPr>
          <w:rFonts w:eastAsia="Times New Roman" w:cstheme="minorHAnsi"/>
          <w:spacing w:val="2"/>
          <w:sz w:val="24"/>
          <w:szCs w:val="24"/>
          <w:lang w:eastAsia="de-DE"/>
        </w:rPr>
        <w:t xml:space="preserve">, und deutet auf seinen eigenen </w:t>
      </w:r>
      <w:hyperlink r:id="rId62" w:tgtFrame="_blank" w:tooltip="Nachschlagen im Glossar" w:history="1">
        <w:r w:rsidRPr="0038278F">
          <w:rPr>
            <w:rFonts w:eastAsia="Times New Roman" w:cstheme="minorHAnsi"/>
            <w:spacing w:val="2"/>
            <w:sz w:val="24"/>
            <w:szCs w:val="24"/>
            <w:lang w:eastAsia="de-DE"/>
          </w:rPr>
          <w:t>Weinkeller</w:t>
        </w:r>
      </w:hyperlink>
      <w:r>
        <w:rPr>
          <w:rFonts w:eastAsia="Times New Roman" w:cstheme="minorHAnsi"/>
          <w:spacing w:val="2"/>
          <w:sz w:val="24"/>
          <w:szCs w:val="24"/>
          <w:lang w:eastAsia="de-DE"/>
        </w:rPr>
        <w:t xml:space="preserve">. „Flaschenlager, </w:t>
      </w:r>
      <w:hyperlink r:id="rId63" w:tgtFrame="_blank" w:tooltip="Nachschlagen im Glossar" w:history="1">
        <w:r w:rsidRPr="0038278F">
          <w:rPr>
            <w:rFonts w:eastAsia="Times New Roman" w:cstheme="minorHAnsi"/>
            <w:spacing w:val="2"/>
            <w:sz w:val="24"/>
            <w:szCs w:val="24"/>
            <w:lang w:eastAsia="de-DE"/>
          </w:rPr>
          <w:t>Barriquefässer</w:t>
        </w:r>
      </w:hyperlink>
      <w:r w:rsidRPr="0038278F">
        <w:rPr>
          <w:rFonts w:eastAsia="Times New Roman" w:cstheme="minorHAnsi"/>
          <w:spacing w:val="2"/>
          <w:sz w:val="24"/>
          <w:szCs w:val="24"/>
          <w:lang w:eastAsia="de-DE"/>
        </w:rPr>
        <w:t>, das lag alles</w:t>
      </w:r>
      <w:r>
        <w:rPr>
          <w:rFonts w:eastAsia="Times New Roman" w:cstheme="minorHAnsi"/>
          <w:spacing w:val="2"/>
          <w:sz w:val="24"/>
          <w:szCs w:val="24"/>
          <w:lang w:eastAsia="de-DE"/>
        </w:rPr>
        <w:t xml:space="preserve"> </w:t>
      </w:r>
      <w:hyperlink r:id="rId64" w:tgtFrame="_blank" w:tooltip="Nachschlagen im Glossar" w:history="1">
        <w:r w:rsidRPr="0038278F">
          <w:rPr>
            <w:rFonts w:eastAsia="Times New Roman" w:cstheme="minorHAnsi"/>
            <w:spacing w:val="2"/>
            <w:sz w:val="24"/>
            <w:szCs w:val="24"/>
            <w:lang w:eastAsia="de-DE"/>
          </w:rPr>
          <w:t>kreuz</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und quer". Um die 40.000</w:t>
      </w:r>
      <w:r>
        <w:rPr>
          <w:rFonts w:eastAsia="Times New Roman" w:cstheme="minorHAnsi"/>
          <w:spacing w:val="2"/>
          <w:sz w:val="24"/>
          <w:szCs w:val="24"/>
          <w:lang w:eastAsia="de-DE"/>
        </w:rPr>
        <w:t xml:space="preserve"> </w:t>
      </w:r>
      <w:hyperlink r:id="rId65" w:tgtFrame="_blank" w:tooltip="Nachschlagen im Glossar" w:history="1">
        <w:r w:rsidRPr="0038278F">
          <w:rPr>
            <w:rFonts w:eastAsia="Times New Roman" w:cstheme="minorHAnsi"/>
            <w:spacing w:val="2"/>
            <w:sz w:val="24"/>
            <w:szCs w:val="24"/>
            <w:lang w:eastAsia="de-DE"/>
          </w:rPr>
          <w:t>Liter</w:t>
        </w:r>
      </w:hyperlink>
      <w:r>
        <w:rPr>
          <w:rFonts w:eastAsia="Times New Roman" w:cstheme="minorHAnsi"/>
          <w:spacing w:val="2"/>
          <w:sz w:val="24"/>
          <w:szCs w:val="24"/>
          <w:lang w:eastAsia="de-DE"/>
        </w:rPr>
        <w:t xml:space="preserve"> </w:t>
      </w:r>
      <w:hyperlink r:id="rId66" w:tgtFrame="_blank" w:tooltip="Nachschlagen im Glossar" w:history="1">
        <w:r w:rsidRPr="0038278F">
          <w:rPr>
            <w:rFonts w:eastAsia="Times New Roman" w:cstheme="minorHAnsi"/>
            <w:spacing w:val="2"/>
            <w:sz w:val="24"/>
            <w:szCs w:val="24"/>
            <w:lang w:eastAsia="de-DE"/>
          </w:rPr>
          <w:t>Wein</w:t>
        </w:r>
      </w:hyperlink>
      <w:r w:rsidRPr="0038278F">
        <w:rPr>
          <w:rFonts w:eastAsia="Times New Roman" w:cstheme="minorHAnsi"/>
          <w:spacing w:val="2"/>
          <w:sz w:val="24"/>
          <w:szCs w:val="24"/>
          <w:lang w:eastAsia="de-DE"/>
        </w:rPr>
        <w:t>, schätzt er, habe er allein do</w:t>
      </w:r>
      <w:r>
        <w:rPr>
          <w:rFonts w:eastAsia="Times New Roman" w:cstheme="minorHAnsi"/>
          <w:spacing w:val="2"/>
          <w:sz w:val="24"/>
          <w:szCs w:val="24"/>
          <w:lang w:eastAsia="de-DE"/>
        </w:rPr>
        <w:t xml:space="preserve">rt verloren. Es waren die guten </w:t>
      </w:r>
      <w:hyperlink r:id="rId67" w:tgtFrame="_blank" w:tooltip="Nachschlagen im Glossar" w:history="1">
        <w:r w:rsidRPr="0038278F">
          <w:rPr>
            <w:rFonts w:eastAsia="Times New Roman" w:cstheme="minorHAnsi"/>
            <w:spacing w:val="2"/>
            <w:sz w:val="24"/>
            <w:szCs w:val="24"/>
            <w:lang w:eastAsia="de-DE"/>
          </w:rPr>
          <w:t>Spätburgunder</w:t>
        </w:r>
      </w:hyperlink>
      <w:r>
        <w:rPr>
          <w:rFonts w:eastAsia="Times New Roman" w:cstheme="minorHAnsi"/>
          <w:spacing w:val="2"/>
          <w:sz w:val="24"/>
          <w:szCs w:val="24"/>
          <w:lang w:eastAsia="de-DE"/>
        </w:rPr>
        <w:t xml:space="preserve">, und das nicht nur aus dem </w:t>
      </w:r>
      <w:hyperlink r:id="rId68" w:tgtFrame="_blank" w:tooltip="Nachschlagen im Glossar" w:history="1">
        <w:r w:rsidRPr="0038278F">
          <w:rPr>
            <w:rFonts w:eastAsia="Times New Roman" w:cstheme="minorHAnsi"/>
            <w:spacing w:val="2"/>
            <w:sz w:val="24"/>
            <w:szCs w:val="24"/>
            <w:lang w:eastAsia="de-DE"/>
          </w:rPr>
          <w:t>Jahrgang</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2020, sondern auch 2019 und älter. „Das sind ja die Sachen, wofür man lebt als</w:t>
      </w:r>
      <w:r>
        <w:rPr>
          <w:rFonts w:eastAsia="Times New Roman" w:cstheme="minorHAnsi"/>
          <w:spacing w:val="2"/>
          <w:sz w:val="24"/>
          <w:szCs w:val="24"/>
          <w:lang w:eastAsia="de-DE"/>
        </w:rPr>
        <w:t xml:space="preserve"> </w:t>
      </w:r>
      <w:hyperlink r:id="rId69" w:tgtFrame="_blank" w:tooltip="Nachschlagen im Glossar" w:history="1">
        <w:r w:rsidRPr="0038278F">
          <w:rPr>
            <w:rFonts w:eastAsia="Times New Roman" w:cstheme="minorHAnsi"/>
            <w:spacing w:val="2"/>
            <w:sz w:val="24"/>
            <w:szCs w:val="24"/>
            <w:lang w:eastAsia="de-DE"/>
          </w:rPr>
          <w:t>Winzer</w:t>
        </w:r>
      </w:hyperlink>
      <w:r w:rsidRPr="0038278F">
        <w:rPr>
          <w:rFonts w:eastAsia="Times New Roman" w:cstheme="minorHAnsi"/>
          <w:spacing w:val="2"/>
          <w:sz w:val="24"/>
          <w:szCs w:val="24"/>
          <w:lang w:eastAsia="de-DE"/>
        </w:rPr>
        <w:t>:</w:t>
      </w:r>
      <w:r>
        <w:rPr>
          <w:rFonts w:eastAsia="Times New Roman" w:cstheme="minorHAnsi"/>
          <w:spacing w:val="2"/>
          <w:sz w:val="24"/>
          <w:szCs w:val="24"/>
          <w:lang w:eastAsia="de-DE"/>
        </w:rPr>
        <w:t xml:space="preserve"> die </w:t>
      </w:r>
      <w:hyperlink r:id="rId70" w:tgtFrame="_blank" w:tooltip="Nachschlagen im Glossar" w:history="1">
        <w:r w:rsidRPr="0038278F">
          <w:rPr>
            <w:rFonts w:eastAsia="Times New Roman" w:cstheme="minorHAnsi"/>
            <w:spacing w:val="2"/>
            <w:sz w:val="24"/>
            <w:szCs w:val="24"/>
            <w:lang w:eastAsia="de-DE"/>
          </w:rPr>
          <w:t>Weine</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in den</w:t>
      </w:r>
      <w:r>
        <w:rPr>
          <w:rFonts w:eastAsia="Times New Roman" w:cstheme="minorHAnsi"/>
          <w:spacing w:val="2"/>
          <w:sz w:val="24"/>
          <w:szCs w:val="24"/>
          <w:lang w:eastAsia="de-DE"/>
        </w:rPr>
        <w:t xml:space="preserve"> </w:t>
      </w:r>
      <w:hyperlink r:id="rId71" w:tgtFrame="_blank" w:tooltip="Nachschlagen im Glossar" w:history="1">
        <w:r w:rsidRPr="0038278F">
          <w:rPr>
            <w:rFonts w:eastAsia="Times New Roman" w:cstheme="minorHAnsi"/>
            <w:spacing w:val="2"/>
            <w:sz w:val="24"/>
            <w:szCs w:val="24"/>
            <w:lang w:eastAsia="de-DE"/>
          </w:rPr>
          <w:t>Barriques</w:t>
        </w:r>
      </w:hyperlink>
      <w:r w:rsidRPr="0038278F">
        <w:rPr>
          <w:rFonts w:eastAsia="Times New Roman" w:cstheme="minorHAnsi"/>
          <w:spacing w:val="2"/>
          <w:sz w:val="24"/>
          <w:szCs w:val="24"/>
          <w:lang w:eastAsia="de-DE"/>
        </w:rPr>
        <w:t>, die großen Lagen", seufzt</w:t>
      </w:r>
      <w:r>
        <w:rPr>
          <w:rFonts w:eastAsia="Times New Roman" w:cstheme="minorHAnsi"/>
          <w:spacing w:val="2"/>
          <w:sz w:val="24"/>
          <w:szCs w:val="24"/>
          <w:lang w:eastAsia="de-DE"/>
        </w:rPr>
        <w:t xml:space="preserve"> </w:t>
      </w:r>
      <w:hyperlink r:id="rId72" w:tgtFrame="_blank" w:tooltip="Nachschlagen in Produzenten" w:history="1">
        <w:r w:rsidRPr="0038278F">
          <w:rPr>
            <w:rFonts w:eastAsia="Times New Roman" w:cstheme="minorHAnsi"/>
            <w:spacing w:val="2"/>
            <w:sz w:val="24"/>
            <w:szCs w:val="24"/>
            <w:lang w:eastAsia="de-DE"/>
          </w:rPr>
          <w:t>Kriechel</w:t>
        </w:r>
      </w:hyperlink>
      <w:r>
        <w:rPr>
          <w:rFonts w:eastAsia="Times New Roman" w:cstheme="minorHAnsi"/>
          <w:spacing w:val="2"/>
          <w:sz w:val="24"/>
          <w:szCs w:val="24"/>
          <w:lang w:eastAsia="de-DE"/>
        </w:rPr>
        <w:t xml:space="preserve">. Ein </w:t>
      </w:r>
      <w:hyperlink r:id="rId73" w:tgtFrame="_blank" w:tooltip="Nachschlagen im Glossar" w:history="1">
        <w:r w:rsidRPr="0038278F">
          <w:rPr>
            <w:rFonts w:eastAsia="Times New Roman" w:cstheme="minorHAnsi"/>
            <w:spacing w:val="2"/>
            <w:sz w:val="24"/>
            <w:szCs w:val="24"/>
            <w:lang w:eastAsia="de-DE"/>
          </w:rPr>
          <w:t>Hefebrand</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im Whiskyfass gereift, ein</w:t>
      </w:r>
      <w:r>
        <w:rPr>
          <w:rFonts w:eastAsia="Times New Roman" w:cstheme="minorHAnsi"/>
          <w:spacing w:val="2"/>
          <w:sz w:val="24"/>
          <w:szCs w:val="24"/>
          <w:lang w:eastAsia="de-DE"/>
        </w:rPr>
        <w:t xml:space="preserve"> </w:t>
      </w:r>
      <w:hyperlink r:id="rId74" w:tgtFrame="_blank" w:tooltip="Nachschlagen in Regionen" w:history="1">
        <w:r w:rsidRPr="0038278F">
          <w:rPr>
            <w:rFonts w:eastAsia="Times New Roman" w:cstheme="minorHAnsi"/>
            <w:spacing w:val="2"/>
            <w:sz w:val="24"/>
            <w:szCs w:val="24"/>
            <w:lang w:eastAsia="de-DE"/>
          </w:rPr>
          <w:t>Portwein</w:t>
        </w:r>
      </w:hyperlink>
      <w:r>
        <w:rPr>
          <w:rFonts w:eastAsia="Times New Roman" w:cstheme="minorHAnsi"/>
          <w:spacing w:val="2"/>
          <w:sz w:val="24"/>
          <w:szCs w:val="24"/>
          <w:lang w:eastAsia="de-DE"/>
        </w:rPr>
        <w:t xml:space="preserve"> </w:t>
      </w:r>
      <w:hyperlink r:id="rId75" w:tgtFrame="_blank" w:tooltip="Nachschlagen im Glossar" w:history="1">
        <w:r w:rsidRPr="0038278F">
          <w:rPr>
            <w:rFonts w:eastAsia="Times New Roman" w:cstheme="minorHAnsi"/>
            <w:spacing w:val="2"/>
            <w:sz w:val="24"/>
            <w:szCs w:val="24"/>
            <w:lang w:eastAsia="de-DE"/>
          </w:rPr>
          <w:t>kurz</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vor der</w:t>
      </w:r>
      <w:r>
        <w:rPr>
          <w:rFonts w:eastAsia="Times New Roman" w:cstheme="minorHAnsi"/>
          <w:spacing w:val="2"/>
          <w:sz w:val="24"/>
          <w:szCs w:val="24"/>
          <w:lang w:eastAsia="de-DE"/>
        </w:rPr>
        <w:t xml:space="preserve"> </w:t>
      </w:r>
      <w:hyperlink r:id="rId76" w:tgtFrame="_blank" w:tooltip="Nachschlagen im Glossar" w:history="1">
        <w:r w:rsidRPr="0038278F">
          <w:rPr>
            <w:rFonts w:eastAsia="Times New Roman" w:cstheme="minorHAnsi"/>
            <w:spacing w:val="2"/>
            <w:sz w:val="24"/>
            <w:szCs w:val="24"/>
            <w:lang w:eastAsia="de-DE"/>
          </w:rPr>
          <w:t>Vollendung</w:t>
        </w:r>
      </w:hyperlink>
      <w:r w:rsidRPr="0038278F">
        <w:rPr>
          <w:rFonts w:eastAsia="Times New Roman" w:cstheme="minorHAnsi"/>
          <w:spacing w:val="2"/>
          <w:sz w:val="24"/>
          <w:szCs w:val="24"/>
          <w:lang w:eastAsia="de-DE"/>
        </w:rPr>
        <w:t>- alles ist zerstört</w:t>
      </w:r>
      <w:r>
        <w:rPr>
          <w:rFonts w:eastAsia="Times New Roman" w:cstheme="minorHAnsi"/>
          <w:spacing w:val="2"/>
          <w:sz w:val="24"/>
          <w:szCs w:val="24"/>
          <w:lang w:eastAsia="de-DE"/>
        </w:rPr>
        <w:t>.</w:t>
      </w:r>
    </w:p>
    <w:p w:rsidR="00D07AAC" w:rsidRDefault="00D07AAC" w:rsidP="00FF303C">
      <w:pPr>
        <w:spacing w:line="276" w:lineRule="auto"/>
        <w:rPr>
          <w:rFonts w:eastAsia="Times New Roman" w:cstheme="minorHAnsi"/>
          <w:spacing w:val="2"/>
          <w:sz w:val="24"/>
          <w:szCs w:val="24"/>
          <w:lang w:eastAsia="de-DE"/>
        </w:rPr>
      </w:pPr>
      <w:r w:rsidRPr="0038278F">
        <w:rPr>
          <w:rFonts w:eastAsia="Times New Roman" w:cstheme="minorHAnsi"/>
          <w:spacing w:val="2"/>
          <w:sz w:val="24"/>
          <w:szCs w:val="24"/>
          <w:lang w:eastAsia="de-DE"/>
        </w:rPr>
        <w:t>Und dabei hat</w:t>
      </w:r>
      <w:r>
        <w:rPr>
          <w:rFonts w:eastAsia="Times New Roman" w:cstheme="minorHAnsi"/>
          <w:spacing w:val="2"/>
          <w:sz w:val="24"/>
          <w:szCs w:val="24"/>
          <w:lang w:eastAsia="de-DE"/>
        </w:rPr>
        <w:t xml:space="preserve"> </w:t>
      </w:r>
      <w:hyperlink r:id="rId77" w:tgtFrame="_blank" w:tooltip="Nachschlagen in Produzenten" w:history="1">
        <w:r w:rsidRPr="0038278F">
          <w:rPr>
            <w:rFonts w:eastAsia="Times New Roman" w:cstheme="minorHAnsi"/>
            <w:spacing w:val="2"/>
            <w:sz w:val="24"/>
            <w:szCs w:val="24"/>
            <w:lang w:eastAsia="de-DE"/>
          </w:rPr>
          <w:t>Kriechel</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mit seinem</w:t>
      </w:r>
      <w:r>
        <w:rPr>
          <w:rFonts w:eastAsia="Times New Roman" w:cstheme="minorHAnsi"/>
          <w:spacing w:val="2"/>
          <w:sz w:val="24"/>
          <w:szCs w:val="24"/>
          <w:lang w:eastAsia="de-DE"/>
        </w:rPr>
        <w:t xml:space="preserve"> </w:t>
      </w:r>
      <w:hyperlink r:id="rId78" w:tgtFrame="_blank" w:tooltip="Nachschlagen im Glossar" w:history="1">
        <w:r w:rsidRPr="0038278F">
          <w:rPr>
            <w:rFonts w:eastAsia="Times New Roman" w:cstheme="minorHAnsi"/>
            <w:spacing w:val="2"/>
            <w:sz w:val="24"/>
            <w:szCs w:val="24"/>
            <w:lang w:eastAsia="de-DE"/>
          </w:rPr>
          <w:t>Weingut</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noch Glück gehabt: Das traditionsre</w:t>
      </w:r>
      <w:r>
        <w:rPr>
          <w:rFonts w:eastAsia="Times New Roman" w:cstheme="minorHAnsi"/>
          <w:spacing w:val="2"/>
          <w:sz w:val="24"/>
          <w:szCs w:val="24"/>
          <w:lang w:eastAsia="de-DE"/>
        </w:rPr>
        <w:t xml:space="preserve">iche Weinhaus seiner Familie in </w:t>
      </w:r>
      <w:hyperlink r:id="rId79" w:tgtFrame="_blank" w:tooltip="Nachschlagen im Glossar" w:history="1">
        <w:r w:rsidRPr="0038278F">
          <w:rPr>
            <w:rFonts w:eastAsia="Times New Roman" w:cstheme="minorHAnsi"/>
            <w:spacing w:val="2"/>
            <w:sz w:val="24"/>
            <w:szCs w:val="24"/>
            <w:lang w:eastAsia="de-DE"/>
          </w:rPr>
          <w:t>Marienthal</w:t>
        </w:r>
      </w:hyperlink>
      <w:r w:rsidRPr="0038278F">
        <w:rPr>
          <w:rFonts w:eastAsia="Times New Roman" w:cstheme="minorHAnsi"/>
          <w:spacing w:val="2"/>
          <w:sz w:val="24"/>
          <w:szCs w:val="24"/>
          <w:lang w:eastAsia="de-DE"/>
        </w:rPr>
        <w:t>, erbaut 1920, steht nich</w:t>
      </w:r>
      <w:r>
        <w:rPr>
          <w:rFonts w:eastAsia="Times New Roman" w:cstheme="minorHAnsi"/>
          <w:spacing w:val="2"/>
          <w:sz w:val="24"/>
          <w:szCs w:val="24"/>
          <w:lang w:eastAsia="de-DE"/>
        </w:rPr>
        <w:t xml:space="preserve">t mehr. Abends um 21.00 Uhr war </w:t>
      </w:r>
      <w:hyperlink r:id="rId80" w:tgtFrame="_blank" w:tooltip="Nachschlagen in Produzenten" w:history="1">
        <w:r w:rsidRPr="0038278F">
          <w:rPr>
            <w:rFonts w:eastAsia="Times New Roman" w:cstheme="minorHAnsi"/>
            <w:spacing w:val="2"/>
            <w:sz w:val="24"/>
            <w:szCs w:val="24"/>
            <w:lang w:eastAsia="de-DE"/>
          </w:rPr>
          <w:t>Kriechel</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noch dort, um 21.20 Uhr drehte er ein Video, da wurde die Straße vor dem Haus gerade überspült – so</w:t>
      </w:r>
      <w:r>
        <w:rPr>
          <w:rFonts w:eastAsia="Times New Roman" w:cstheme="minorHAnsi"/>
          <w:spacing w:val="2"/>
          <w:sz w:val="24"/>
          <w:szCs w:val="24"/>
          <w:lang w:eastAsia="de-DE"/>
        </w:rPr>
        <w:t xml:space="preserve"> </w:t>
      </w:r>
      <w:hyperlink r:id="rId81" w:tgtFrame="_blank" w:tooltip="Nachschlagen im Glossar" w:history="1">
        <w:r w:rsidRPr="0038278F">
          <w:rPr>
            <w:rFonts w:eastAsia="Times New Roman" w:cstheme="minorHAnsi"/>
            <w:spacing w:val="2"/>
            <w:sz w:val="24"/>
            <w:szCs w:val="24"/>
            <w:lang w:eastAsia="de-DE"/>
          </w:rPr>
          <w:t>hoch</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stand die</w:t>
      </w:r>
      <w:r>
        <w:rPr>
          <w:rFonts w:eastAsia="Times New Roman" w:cstheme="minorHAnsi"/>
          <w:spacing w:val="2"/>
          <w:sz w:val="24"/>
          <w:szCs w:val="24"/>
          <w:lang w:eastAsia="de-DE"/>
        </w:rPr>
        <w:t xml:space="preserve"> </w:t>
      </w:r>
      <w:hyperlink r:id="rId82" w:tgtFrame="_blank" w:tooltip="Nachschlagen in Regionen" w:history="1">
        <w:r w:rsidRPr="0038278F">
          <w:rPr>
            <w:rFonts w:eastAsia="Times New Roman" w:cstheme="minorHAnsi"/>
            <w:spacing w:val="2"/>
            <w:sz w:val="24"/>
            <w:szCs w:val="24"/>
            <w:lang w:eastAsia="de-DE"/>
          </w:rPr>
          <w:t>Ahr</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hier noch nie.</w:t>
      </w:r>
      <w:r>
        <w:rPr>
          <w:rFonts w:eastAsia="Times New Roman" w:cstheme="minorHAnsi"/>
          <w:spacing w:val="2"/>
          <w:sz w:val="24"/>
          <w:szCs w:val="24"/>
          <w:lang w:eastAsia="de-DE"/>
        </w:rPr>
        <w:t xml:space="preserve"> </w:t>
      </w:r>
      <w:hyperlink r:id="rId83" w:tgtFrame="_blank" w:tooltip="Nachschlagen in Produzenten" w:history="1">
        <w:r w:rsidRPr="0038278F">
          <w:rPr>
            <w:rFonts w:eastAsia="Times New Roman" w:cstheme="minorHAnsi"/>
            <w:spacing w:val="2"/>
            <w:sz w:val="24"/>
            <w:szCs w:val="24"/>
            <w:lang w:eastAsia="de-DE"/>
          </w:rPr>
          <w:t>Kriechel</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 xml:space="preserve">selbst erlebte die Flutnacht in seinem Privathaus auf der anderen Seite des Tals, sah Nachbarn auf ihren Dächern um ihr Leben bangen. „Die Kinder haben um Hilfe </w:t>
      </w:r>
      <w:r>
        <w:rPr>
          <w:rFonts w:eastAsia="Times New Roman" w:cstheme="minorHAnsi"/>
          <w:spacing w:val="2"/>
          <w:sz w:val="24"/>
          <w:szCs w:val="24"/>
          <w:lang w:eastAsia="de-DE"/>
        </w:rPr>
        <w:t xml:space="preserve">gerufen, die ganze Nacht", sagt </w:t>
      </w:r>
      <w:hyperlink r:id="rId84" w:tgtFrame="_blank" w:tooltip="Nachschlagen in Produzenten" w:history="1">
        <w:r w:rsidRPr="0038278F">
          <w:rPr>
            <w:rFonts w:eastAsia="Times New Roman" w:cstheme="minorHAnsi"/>
            <w:spacing w:val="2"/>
            <w:sz w:val="24"/>
            <w:szCs w:val="24"/>
            <w:lang w:eastAsia="de-DE"/>
          </w:rPr>
          <w:t>Kriechel</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ganz leise, „sowas vergisst man nicht.</w:t>
      </w:r>
    </w:p>
    <w:p w:rsidR="00D07AAC" w:rsidRDefault="00D07AAC" w:rsidP="00FF303C">
      <w:pPr>
        <w:spacing w:line="276" w:lineRule="auto"/>
        <w:rPr>
          <w:rFonts w:eastAsia="Times New Roman" w:cstheme="minorHAnsi"/>
          <w:spacing w:val="2"/>
          <w:sz w:val="24"/>
          <w:szCs w:val="24"/>
          <w:lang w:eastAsia="de-DE"/>
        </w:rPr>
      </w:pPr>
    </w:p>
    <w:p w:rsidR="00D07AAC" w:rsidRDefault="00D07AAC" w:rsidP="00FF303C">
      <w:pPr>
        <w:spacing w:line="276" w:lineRule="auto"/>
        <w:rPr>
          <w:rFonts w:eastAsia="Times New Roman" w:cstheme="minorHAnsi"/>
          <w:spacing w:val="2"/>
          <w:sz w:val="24"/>
          <w:szCs w:val="24"/>
          <w:lang w:eastAsia="de-DE"/>
        </w:rPr>
      </w:pPr>
      <w:r w:rsidRPr="0038278F">
        <w:rPr>
          <w:rFonts w:eastAsia="Times New Roman" w:cstheme="minorHAnsi"/>
          <w:noProof/>
          <w:spacing w:val="2"/>
          <w:sz w:val="24"/>
          <w:szCs w:val="24"/>
          <w:lang w:eastAsia="de-DE"/>
        </w:rPr>
        <w:lastRenderedPageBreak/>
        <w:drawing>
          <wp:inline distT="0" distB="0" distL="0" distR="0" wp14:anchorId="414A05E4" wp14:editId="4FD0C854">
            <wp:extent cx="3943350" cy="3943350"/>
            <wp:effectExtent l="0" t="0" r="0" b="0"/>
            <wp:docPr id="2" name="Grafik 2" descr="Peter Kriechel mit Spätburgunder Flut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er Kriechel mit Spätburgunder Flutedition"/>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943350" cy="3943350"/>
                    </a:xfrm>
                    <a:prstGeom prst="rect">
                      <a:avLst/>
                    </a:prstGeom>
                    <a:noFill/>
                    <a:ln>
                      <a:noFill/>
                    </a:ln>
                  </pic:spPr>
                </pic:pic>
              </a:graphicData>
            </a:graphic>
          </wp:inline>
        </w:drawing>
      </w:r>
    </w:p>
    <w:p w:rsidR="00D07AAC" w:rsidRDefault="00D07AAC" w:rsidP="00FF303C">
      <w:pPr>
        <w:spacing w:line="276" w:lineRule="auto"/>
        <w:rPr>
          <w:rFonts w:eastAsia="Times New Roman" w:cstheme="minorHAnsi"/>
          <w:spacing w:val="2"/>
          <w:sz w:val="24"/>
          <w:szCs w:val="24"/>
          <w:lang w:eastAsia="de-DE"/>
        </w:rPr>
      </w:pPr>
      <w:r>
        <w:rPr>
          <w:rFonts w:eastAsia="Times New Roman" w:cstheme="minorHAnsi"/>
          <w:spacing w:val="2"/>
          <w:sz w:val="24"/>
          <w:szCs w:val="24"/>
          <w:lang w:eastAsia="de-DE"/>
        </w:rPr>
        <w:t>Peter Kriechel mit Spätburgunder Flutedition</w:t>
      </w:r>
    </w:p>
    <w:p w:rsidR="00D07AAC" w:rsidRDefault="00D07AAC" w:rsidP="00FF303C">
      <w:pPr>
        <w:spacing w:line="276" w:lineRule="auto"/>
        <w:rPr>
          <w:rFonts w:eastAsia="Times New Roman" w:cstheme="minorHAnsi"/>
          <w:spacing w:val="2"/>
          <w:sz w:val="24"/>
          <w:szCs w:val="24"/>
          <w:lang w:eastAsia="de-DE"/>
        </w:rPr>
      </w:pPr>
      <w:r w:rsidRPr="0038278F">
        <w:rPr>
          <w:rFonts w:eastAsia="Times New Roman" w:cstheme="minorHAnsi"/>
          <w:spacing w:val="2"/>
          <w:sz w:val="24"/>
          <w:szCs w:val="24"/>
          <w:lang w:eastAsia="de-DE"/>
        </w:rPr>
        <w:t>Un</w:t>
      </w:r>
      <w:r>
        <w:rPr>
          <w:rFonts w:eastAsia="Times New Roman" w:cstheme="minorHAnsi"/>
          <w:spacing w:val="2"/>
          <w:sz w:val="24"/>
          <w:szCs w:val="24"/>
          <w:lang w:eastAsia="de-DE"/>
        </w:rPr>
        <w:t xml:space="preserve">d doch </w:t>
      </w:r>
      <w:hyperlink r:id="rId86" w:tgtFrame="_blank" w:tooltip="Nachschlagen im Glossar" w:history="1">
        <w:r w:rsidRPr="0038278F">
          <w:rPr>
            <w:rFonts w:eastAsia="Times New Roman" w:cstheme="minorHAnsi"/>
            <w:spacing w:val="2"/>
            <w:sz w:val="24"/>
            <w:szCs w:val="24"/>
            <w:lang w:eastAsia="de-DE"/>
          </w:rPr>
          <w:t>lesen</w:t>
        </w:r>
      </w:hyperlink>
      <w:r>
        <w:rPr>
          <w:rFonts w:eastAsia="Times New Roman" w:cstheme="minorHAnsi"/>
          <w:spacing w:val="2"/>
          <w:sz w:val="24"/>
          <w:szCs w:val="24"/>
          <w:lang w:eastAsia="de-DE"/>
        </w:rPr>
        <w:t xml:space="preserve"> sie in diesen Tagen </w:t>
      </w:r>
      <w:hyperlink r:id="rId87" w:tgtFrame="_blank" w:tooltip="Nachschlagen im Glossar" w:history="1">
        <w:r w:rsidRPr="0038278F">
          <w:rPr>
            <w:rFonts w:eastAsia="Times New Roman" w:cstheme="minorHAnsi"/>
            <w:spacing w:val="2"/>
            <w:sz w:val="24"/>
            <w:szCs w:val="24"/>
            <w:lang w:eastAsia="de-DE"/>
          </w:rPr>
          <w:t>Trauben</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an der</w:t>
      </w:r>
      <w:r>
        <w:rPr>
          <w:rFonts w:eastAsia="Times New Roman" w:cstheme="minorHAnsi"/>
          <w:spacing w:val="2"/>
          <w:sz w:val="24"/>
          <w:szCs w:val="24"/>
          <w:lang w:eastAsia="de-DE"/>
        </w:rPr>
        <w:t xml:space="preserve"> </w:t>
      </w:r>
      <w:hyperlink r:id="rId88" w:tgtFrame="_blank" w:tooltip="Nachschlagen in Regionen" w:history="1">
        <w:r w:rsidRPr="0038278F">
          <w:rPr>
            <w:rFonts w:eastAsia="Times New Roman" w:cstheme="minorHAnsi"/>
            <w:spacing w:val="2"/>
            <w:sz w:val="24"/>
            <w:szCs w:val="24"/>
            <w:lang w:eastAsia="de-DE"/>
          </w:rPr>
          <w:t>Ahr</w:t>
        </w:r>
      </w:hyperlink>
      <w:r>
        <w:rPr>
          <w:rFonts w:eastAsia="Times New Roman" w:cstheme="minorHAnsi"/>
          <w:spacing w:val="2"/>
          <w:sz w:val="24"/>
          <w:szCs w:val="24"/>
          <w:lang w:eastAsia="de-DE"/>
        </w:rPr>
        <w:t xml:space="preserve">, </w:t>
      </w:r>
      <w:hyperlink r:id="rId89" w:tgtFrame="_blank" w:tooltip="Nachschlagen im Glossar" w:history="1">
        <w:r w:rsidRPr="0038278F">
          <w:rPr>
            <w:rFonts w:eastAsia="Times New Roman" w:cstheme="minorHAnsi"/>
            <w:spacing w:val="2"/>
            <w:sz w:val="24"/>
            <w:szCs w:val="24"/>
            <w:lang w:eastAsia="de-DE"/>
          </w:rPr>
          <w:t>Weine</w:t>
        </w:r>
      </w:hyperlink>
      <w:r>
        <w:rPr>
          <w:rFonts w:eastAsia="Times New Roman" w:cstheme="minorHAnsi"/>
          <w:spacing w:val="2"/>
          <w:sz w:val="24"/>
          <w:szCs w:val="24"/>
          <w:lang w:eastAsia="de-DE"/>
        </w:rPr>
        <w:t xml:space="preserve"> werden gekeltert und </w:t>
      </w:r>
      <w:hyperlink r:id="rId90" w:tgtFrame="_blank" w:tooltip="Nachschlagen im Glossar" w:history="1">
        <w:r w:rsidRPr="0038278F">
          <w:rPr>
            <w:rFonts w:eastAsia="Times New Roman" w:cstheme="minorHAnsi"/>
            <w:spacing w:val="2"/>
            <w:sz w:val="24"/>
            <w:szCs w:val="24"/>
            <w:lang w:eastAsia="de-DE"/>
          </w:rPr>
          <w:t>Fässer</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bestückt. „Wir haben es geschafft, die Keller so hinzukrie</w:t>
      </w:r>
      <w:r>
        <w:rPr>
          <w:rFonts w:eastAsia="Times New Roman" w:cstheme="minorHAnsi"/>
          <w:spacing w:val="2"/>
          <w:sz w:val="24"/>
          <w:szCs w:val="24"/>
          <w:lang w:eastAsia="de-DE"/>
        </w:rPr>
        <w:t xml:space="preserve">gen, dass wir alles hier an der </w:t>
      </w:r>
      <w:hyperlink r:id="rId91" w:tgtFrame="_blank" w:tooltip="Nachschlagen in Regionen" w:history="1">
        <w:r w:rsidRPr="0038278F">
          <w:rPr>
            <w:rFonts w:eastAsia="Times New Roman" w:cstheme="minorHAnsi"/>
            <w:spacing w:val="2"/>
            <w:sz w:val="24"/>
            <w:szCs w:val="24"/>
            <w:lang w:eastAsia="de-DE"/>
          </w:rPr>
          <w:t>Ahr</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verarbeiten können</w:t>
      </w:r>
      <w:r>
        <w:rPr>
          <w:rFonts w:eastAsia="Times New Roman" w:cstheme="minorHAnsi"/>
          <w:spacing w:val="2"/>
          <w:sz w:val="24"/>
          <w:szCs w:val="24"/>
          <w:lang w:eastAsia="de-DE"/>
        </w:rPr>
        <w:t xml:space="preserve">", sagt </w:t>
      </w:r>
      <w:hyperlink r:id="rId92" w:tgtFrame="_blank" w:tooltip="Nachschlagen in Produzenten" w:history="1">
        <w:r w:rsidRPr="0038278F">
          <w:rPr>
            <w:rFonts w:eastAsia="Times New Roman" w:cstheme="minorHAnsi"/>
            <w:spacing w:val="2"/>
            <w:sz w:val="24"/>
            <w:szCs w:val="24"/>
            <w:lang w:eastAsia="de-DE"/>
          </w:rPr>
          <w:t>Kriechel</w:t>
        </w:r>
      </w:hyperlink>
      <w:r w:rsidRPr="0038278F">
        <w:rPr>
          <w:rFonts w:eastAsia="Times New Roman" w:cstheme="minorHAnsi"/>
          <w:spacing w:val="2"/>
          <w:sz w:val="24"/>
          <w:szCs w:val="24"/>
          <w:lang w:eastAsia="de-DE"/>
        </w:rPr>
        <w:t>,. Darauf sei die Winzergemeinde sehr stolz. Eine gehörige Portion Improvisation war dazu gefragt, und massive Hilfe von außen</w:t>
      </w:r>
      <w:r>
        <w:rPr>
          <w:rFonts w:eastAsia="Times New Roman" w:cstheme="minorHAnsi"/>
          <w:spacing w:val="2"/>
          <w:sz w:val="24"/>
          <w:szCs w:val="24"/>
          <w:lang w:eastAsia="de-DE"/>
        </w:rPr>
        <w:t xml:space="preserve">. Im August standen die ersten </w:t>
      </w:r>
      <w:hyperlink r:id="rId93" w:tgtFrame="_blank" w:tooltip="Nachschlagen im Glossar" w:history="1">
        <w:r w:rsidRPr="0038278F">
          <w:rPr>
            <w:rFonts w:eastAsia="Times New Roman" w:cstheme="minorHAnsi"/>
            <w:spacing w:val="2"/>
            <w:sz w:val="24"/>
            <w:szCs w:val="24"/>
            <w:lang w:eastAsia="de-DE"/>
          </w:rPr>
          <w:t>Fässer</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schon wieder auf den Wi</w:t>
      </w:r>
      <w:r>
        <w:rPr>
          <w:rFonts w:eastAsia="Times New Roman" w:cstheme="minorHAnsi"/>
          <w:spacing w:val="2"/>
          <w:sz w:val="24"/>
          <w:szCs w:val="24"/>
          <w:lang w:eastAsia="de-DE"/>
        </w:rPr>
        <w:t xml:space="preserve">nzerhöfen. „Teilweise waren die </w:t>
      </w:r>
      <w:hyperlink r:id="rId94" w:tgtFrame="_blank" w:tooltip="Nachschlagen im Glossar" w:history="1">
        <w:r w:rsidRPr="0038278F">
          <w:rPr>
            <w:rFonts w:eastAsia="Times New Roman" w:cstheme="minorHAnsi"/>
            <w:spacing w:val="2"/>
            <w:sz w:val="24"/>
            <w:szCs w:val="24"/>
            <w:lang w:eastAsia="de-DE"/>
          </w:rPr>
          <w:t>Fässer</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für den neuen</w:t>
      </w:r>
      <w:r>
        <w:rPr>
          <w:rFonts w:eastAsia="Times New Roman" w:cstheme="minorHAnsi"/>
          <w:spacing w:val="2"/>
          <w:sz w:val="24"/>
          <w:szCs w:val="24"/>
          <w:lang w:eastAsia="de-DE"/>
        </w:rPr>
        <w:t xml:space="preserve"> </w:t>
      </w:r>
      <w:hyperlink r:id="rId95" w:tgtFrame="_blank" w:tooltip="Nachschlagen im Glossar" w:history="1">
        <w:r w:rsidRPr="0038278F">
          <w:rPr>
            <w:rFonts w:eastAsia="Times New Roman" w:cstheme="minorHAnsi"/>
            <w:spacing w:val="2"/>
            <w:sz w:val="24"/>
            <w:szCs w:val="24"/>
            <w:lang w:eastAsia="de-DE"/>
          </w:rPr>
          <w:t>Jahrgang</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schon bestellt", berichtet</w:t>
      </w:r>
      <w:r>
        <w:rPr>
          <w:rFonts w:eastAsia="Times New Roman" w:cstheme="minorHAnsi"/>
          <w:spacing w:val="2"/>
          <w:sz w:val="24"/>
          <w:szCs w:val="24"/>
          <w:lang w:eastAsia="de-DE"/>
        </w:rPr>
        <w:t xml:space="preserve"> </w:t>
      </w:r>
      <w:hyperlink r:id="rId96" w:tgtFrame="_blank" w:tooltip="Nachschlagen in Produzenten" w:history="1">
        <w:r w:rsidRPr="0038278F">
          <w:rPr>
            <w:rFonts w:eastAsia="Times New Roman" w:cstheme="minorHAnsi"/>
            <w:spacing w:val="2"/>
            <w:sz w:val="24"/>
            <w:szCs w:val="24"/>
            <w:lang w:eastAsia="de-DE"/>
          </w:rPr>
          <w:t>Kriechel</w:t>
        </w:r>
      </w:hyperlink>
      <w:r w:rsidRPr="0038278F">
        <w:rPr>
          <w:rFonts w:eastAsia="Times New Roman" w:cstheme="minorHAnsi"/>
          <w:spacing w:val="2"/>
          <w:sz w:val="24"/>
          <w:szCs w:val="24"/>
          <w:lang w:eastAsia="de-DE"/>
        </w:rPr>
        <w:t>, andere</w:t>
      </w:r>
      <w:r>
        <w:rPr>
          <w:rFonts w:eastAsia="Times New Roman" w:cstheme="minorHAnsi"/>
          <w:spacing w:val="2"/>
          <w:sz w:val="24"/>
          <w:szCs w:val="24"/>
          <w:lang w:eastAsia="de-DE"/>
        </w:rPr>
        <w:t xml:space="preserve"> </w:t>
      </w:r>
      <w:hyperlink r:id="rId97" w:tgtFrame="_blank" w:tooltip="Nachschlagen im Glossar" w:history="1">
        <w:r w:rsidRPr="0038278F">
          <w:rPr>
            <w:rFonts w:eastAsia="Times New Roman" w:cstheme="minorHAnsi"/>
            <w:spacing w:val="2"/>
            <w:sz w:val="24"/>
            <w:szCs w:val="24"/>
            <w:lang w:eastAsia="de-DE"/>
          </w:rPr>
          <w:t>Weingüter</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bekamen Dauerleihgaben von Maschinen und Geräten aus stillgelegten Weingütern. Die Traubenannahmen der</w:t>
      </w:r>
      <w:r>
        <w:rPr>
          <w:rFonts w:eastAsia="Times New Roman" w:cstheme="minorHAnsi"/>
          <w:spacing w:val="2"/>
          <w:sz w:val="24"/>
          <w:szCs w:val="24"/>
          <w:lang w:eastAsia="de-DE"/>
        </w:rPr>
        <w:t xml:space="preserve"> </w:t>
      </w:r>
      <w:hyperlink r:id="rId98" w:tgtFrame="_blank" w:tooltip="Nachschlagen im Glossar" w:history="1">
        <w:r w:rsidRPr="0038278F">
          <w:rPr>
            <w:rFonts w:eastAsia="Times New Roman" w:cstheme="minorHAnsi"/>
            <w:spacing w:val="2"/>
            <w:sz w:val="24"/>
            <w:szCs w:val="24"/>
            <w:lang w:eastAsia="de-DE"/>
          </w:rPr>
          <w:t>Winzergenossenschaften</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Mayschoß-Altenahr und Dagernova blieben von der Flut verschont, andere</w:t>
      </w:r>
      <w:r>
        <w:rPr>
          <w:rFonts w:eastAsia="Times New Roman" w:cstheme="minorHAnsi"/>
          <w:spacing w:val="2"/>
          <w:sz w:val="24"/>
          <w:szCs w:val="24"/>
          <w:lang w:eastAsia="de-DE"/>
        </w:rPr>
        <w:t xml:space="preserve"> </w:t>
      </w:r>
      <w:hyperlink r:id="rId99" w:tgtFrame="_blank" w:tooltip="Nachschlagen im Glossar" w:history="1">
        <w:r w:rsidRPr="0038278F">
          <w:rPr>
            <w:rFonts w:eastAsia="Times New Roman" w:cstheme="minorHAnsi"/>
            <w:spacing w:val="2"/>
            <w:sz w:val="24"/>
            <w:szCs w:val="24"/>
            <w:lang w:eastAsia="de-DE"/>
          </w:rPr>
          <w:t>Weingüter</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teilen sich nun einfach Hallen und noch einsatzfähiges Equipment</w:t>
      </w:r>
      <w:r>
        <w:rPr>
          <w:rFonts w:eastAsia="Times New Roman" w:cstheme="minorHAnsi"/>
          <w:spacing w:val="2"/>
          <w:sz w:val="24"/>
          <w:szCs w:val="24"/>
          <w:lang w:eastAsia="de-DE"/>
        </w:rPr>
        <w:t xml:space="preserve">. </w:t>
      </w:r>
      <w:r>
        <w:rPr>
          <w:rFonts w:eastAsia="Times New Roman" w:cstheme="minorHAnsi"/>
          <w:spacing w:val="2"/>
          <w:sz w:val="24"/>
          <w:szCs w:val="24"/>
          <w:lang w:eastAsia="de-DE"/>
        </w:rPr>
        <w:t xml:space="preserve">dem </w:t>
      </w:r>
      <w:hyperlink r:id="rId100" w:tgtFrame="_blank" w:tooltip="Nachschlagen in Regionen" w:history="1">
        <w:r w:rsidRPr="0038278F">
          <w:rPr>
            <w:rFonts w:eastAsia="Times New Roman" w:cstheme="minorHAnsi"/>
            <w:spacing w:val="2"/>
            <w:sz w:val="24"/>
            <w:szCs w:val="24"/>
            <w:lang w:eastAsia="de-DE"/>
          </w:rPr>
          <w:t>Burgund</w:t>
        </w:r>
      </w:hyperlink>
      <w:r>
        <w:rPr>
          <w:rFonts w:eastAsia="Times New Roman" w:cstheme="minorHAnsi"/>
          <w:spacing w:val="2"/>
          <w:sz w:val="24"/>
          <w:szCs w:val="24"/>
          <w:lang w:eastAsia="de-DE"/>
        </w:rPr>
        <w:t xml:space="preserve"> schickten </w:t>
      </w:r>
      <w:hyperlink r:id="rId101" w:tgtFrame="_blank" w:tooltip="Nachschlagen im Glossar" w:history="1">
        <w:r w:rsidRPr="0038278F">
          <w:rPr>
            <w:rFonts w:eastAsia="Times New Roman" w:cstheme="minorHAnsi"/>
            <w:spacing w:val="2"/>
            <w:sz w:val="24"/>
            <w:szCs w:val="24"/>
            <w:lang w:eastAsia="de-DE"/>
          </w:rPr>
          <w:t>Winzer</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alte</w:t>
      </w:r>
      <w:r>
        <w:rPr>
          <w:rFonts w:eastAsia="Times New Roman" w:cstheme="minorHAnsi"/>
          <w:spacing w:val="2"/>
          <w:sz w:val="24"/>
          <w:szCs w:val="24"/>
          <w:lang w:eastAsia="de-DE"/>
        </w:rPr>
        <w:t xml:space="preserve"> </w:t>
      </w:r>
      <w:hyperlink r:id="rId102" w:tgtFrame="_blank" w:tooltip="Nachschlagen im Glossar" w:history="1">
        <w:r w:rsidRPr="0038278F">
          <w:rPr>
            <w:rFonts w:eastAsia="Times New Roman" w:cstheme="minorHAnsi"/>
            <w:spacing w:val="2"/>
            <w:sz w:val="24"/>
            <w:szCs w:val="24"/>
            <w:lang w:eastAsia="de-DE"/>
          </w:rPr>
          <w:t>Barriques</w:t>
        </w:r>
      </w:hyperlink>
      <w:r w:rsidRPr="0038278F">
        <w:rPr>
          <w:rFonts w:eastAsia="Times New Roman" w:cstheme="minorHAnsi"/>
          <w:spacing w:val="2"/>
          <w:sz w:val="24"/>
          <w:szCs w:val="24"/>
          <w:lang w:eastAsia="de-DE"/>
        </w:rPr>
        <w:t>, die sie nicht me</w:t>
      </w:r>
      <w:r>
        <w:rPr>
          <w:rFonts w:eastAsia="Times New Roman" w:cstheme="minorHAnsi"/>
          <w:spacing w:val="2"/>
          <w:sz w:val="24"/>
          <w:szCs w:val="24"/>
          <w:lang w:eastAsia="de-DE"/>
        </w:rPr>
        <w:t xml:space="preserve">hr brauchten, mit einem LKW ins </w:t>
      </w:r>
      <w:hyperlink r:id="rId103" w:tgtFrame="_blank" w:tooltip="Nachschlagen in Regionen" w:history="1">
        <w:r w:rsidRPr="0038278F">
          <w:rPr>
            <w:rFonts w:eastAsia="Times New Roman" w:cstheme="minorHAnsi"/>
            <w:spacing w:val="2"/>
            <w:sz w:val="24"/>
            <w:szCs w:val="24"/>
            <w:lang w:eastAsia="de-DE"/>
          </w:rPr>
          <w:t>Ahrtal</w:t>
        </w:r>
      </w:hyperlink>
      <w:r w:rsidRPr="0038278F">
        <w:rPr>
          <w:rFonts w:eastAsia="Times New Roman" w:cstheme="minorHAnsi"/>
          <w:spacing w:val="2"/>
          <w:sz w:val="24"/>
          <w:szCs w:val="24"/>
          <w:lang w:eastAsia="de-DE"/>
        </w:rPr>
        <w:t>, berichtet Philipp Nelles. Sie sind</w:t>
      </w:r>
      <w:r>
        <w:rPr>
          <w:rFonts w:eastAsia="Times New Roman" w:cstheme="minorHAnsi"/>
          <w:spacing w:val="2"/>
          <w:sz w:val="24"/>
          <w:szCs w:val="24"/>
          <w:lang w:eastAsia="de-DE"/>
        </w:rPr>
        <w:t xml:space="preserve"> </w:t>
      </w:r>
      <w:hyperlink r:id="rId104" w:tgtFrame="_blank" w:tooltip="Nachschlagen im Glossar" w:history="1">
        <w:r w:rsidRPr="0038278F">
          <w:rPr>
            <w:rFonts w:eastAsia="Times New Roman" w:cstheme="minorHAnsi"/>
            <w:spacing w:val="2"/>
            <w:sz w:val="24"/>
            <w:szCs w:val="24"/>
            <w:lang w:eastAsia="de-DE"/>
          </w:rPr>
          <w:t>hoch</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willkommen: „Wir waren einfach froh, nicht nur ne</w:t>
      </w:r>
      <w:r>
        <w:rPr>
          <w:rFonts w:eastAsia="Times New Roman" w:cstheme="minorHAnsi"/>
          <w:spacing w:val="2"/>
          <w:sz w:val="24"/>
          <w:szCs w:val="24"/>
          <w:lang w:eastAsia="de-DE"/>
        </w:rPr>
        <w:t xml:space="preserve">ue </w:t>
      </w:r>
      <w:hyperlink r:id="rId105" w:tgtFrame="_blank" w:tooltip="Nachschlagen im Glossar" w:history="1">
        <w:r w:rsidRPr="0038278F">
          <w:rPr>
            <w:rFonts w:eastAsia="Times New Roman" w:cstheme="minorHAnsi"/>
            <w:spacing w:val="2"/>
            <w:sz w:val="24"/>
            <w:szCs w:val="24"/>
            <w:lang w:eastAsia="de-DE"/>
          </w:rPr>
          <w:t>Fässer</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einsetzen zu müssen, auch um unserem Stil treu bleiben zu</w:t>
      </w:r>
      <w:r>
        <w:rPr>
          <w:rFonts w:eastAsia="Times New Roman" w:cstheme="minorHAnsi"/>
          <w:spacing w:val="2"/>
          <w:sz w:val="24"/>
          <w:szCs w:val="24"/>
          <w:lang w:eastAsia="de-DE"/>
        </w:rPr>
        <w:t xml:space="preserve"> können", sagt er. „Es hat drei </w:t>
      </w:r>
      <w:hyperlink r:id="rId106" w:tgtFrame="_blank" w:tooltip="Nachschlagen im Glossar" w:history="1">
        <w:r w:rsidRPr="0038278F">
          <w:rPr>
            <w:rFonts w:eastAsia="Times New Roman" w:cstheme="minorHAnsi"/>
            <w:spacing w:val="2"/>
            <w:sz w:val="24"/>
            <w:szCs w:val="24"/>
            <w:lang w:eastAsia="de-DE"/>
          </w:rPr>
          <w:t>Jahrgänge</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erwischt", sagt der Juniorchef seufzend. Besonders dramatisch: Der 2019er stand</w:t>
      </w:r>
      <w:r>
        <w:rPr>
          <w:rFonts w:eastAsia="Times New Roman" w:cstheme="minorHAnsi"/>
          <w:spacing w:val="2"/>
          <w:sz w:val="24"/>
          <w:szCs w:val="24"/>
          <w:lang w:eastAsia="de-DE"/>
        </w:rPr>
        <w:t xml:space="preserve"> </w:t>
      </w:r>
      <w:hyperlink r:id="rId107" w:tgtFrame="_blank" w:tooltip="Nachschlagen im Glossar" w:history="1">
        <w:r w:rsidRPr="0038278F">
          <w:rPr>
            <w:rFonts w:eastAsia="Times New Roman" w:cstheme="minorHAnsi"/>
            <w:spacing w:val="2"/>
            <w:sz w:val="24"/>
            <w:szCs w:val="24"/>
            <w:lang w:eastAsia="de-DE"/>
          </w:rPr>
          <w:t>kurz</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vor der</w:t>
      </w:r>
      <w:r>
        <w:rPr>
          <w:rFonts w:eastAsia="Times New Roman" w:cstheme="minorHAnsi"/>
          <w:spacing w:val="2"/>
          <w:sz w:val="24"/>
          <w:szCs w:val="24"/>
          <w:lang w:eastAsia="de-DE"/>
        </w:rPr>
        <w:t xml:space="preserve"> </w:t>
      </w:r>
      <w:hyperlink r:id="rId108" w:tgtFrame="_blank" w:tooltip="Nachschlagen im Glossar" w:history="1">
        <w:r w:rsidRPr="0038278F">
          <w:rPr>
            <w:rFonts w:eastAsia="Times New Roman" w:cstheme="minorHAnsi"/>
            <w:spacing w:val="2"/>
            <w:sz w:val="24"/>
            <w:szCs w:val="24"/>
            <w:lang w:eastAsia="de-DE"/>
          </w:rPr>
          <w:t>Abfüllung</w:t>
        </w:r>
      </w:hyperlink>
      <w:r w:rsidRPr="0038278F">
        <w:rPr>
          <w:rFonts w:eastAsia="Times New Roman" w:cstheme="minorHAnsi"/>
          <w:spacing w:val="2"/>
          <w:sz w:val="24"/>
          <w:szCs w:val="24"/>
          <w:lang w:eastAsia="de-DE"/>
        </w:rPr>
        <w:t>.</w:t>
      </w:r>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„Eine Woche später, und unser Schaden wäre deutlich geringer</w:t>
      </w:r>
      <w:r>
        <w:rPr>
          <w:rFonts w:eastAsia="Times New Roman" w:cstheme="minorHAnsi"/>
          <w:spacing w:val="2"/>
          <w:sz w:val="24"/>
          <w:szCs w:val="24"/>
          <w:lang w:eastAsia="de-DE"/>
        </w:rPr>
        <w:t xml:space="preserve"> gewesen", sagt Nelles – in den </w:t>
      </w:r>
      <w:hyperlink r:id="rId109" w:tgtFrame="_blank" w:tooltip="Nachschlagen im Glossar" w:history="1">
        <w:r w:rsidRPr="0038278F">
          <w:rPr>
            <w:rFonts w:eastAsia="Times New Roman" w:cstheme="minorHAnsi"/>
            <w:spacing w:val="2"/>
            <w:sz w:val="24"/>
            <w:szCs w:val="24"/>
            <w:lang w:eastAsia="de-DE"/>
          </w:rPr>
          <w:t>Flaschen</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überlebten viele</w:t>
      </w:r>
      <w:r>
        <w:rPr>
          <w:rFonts w:eastAsia="Times New Roman" w:cstheme="minorHAnsi"/>
          <w:spacing w:val="2"/>
          <w:sz w:val="24"/>
          <w:szCs w:val="24"/>
          <w:lang w:eastAsia="de-DE"/>
        </w:rPr>
        <w:t xml:space="preserve"> </w:t>
      </w:r>
      <w:hyperlink r:id="rId110" w:tgtFrame="_blank" w:tooltip="Nachschlagen im Glossar" w:history="1">
        <w:r w:rsidRPr="0038278F">
          <w:rPr>
            <w:rFonts w:eastAsia="Times New Roman" w:cstheme="minorHAnsi"/>
            <w:spacing w:val="2"/>
            <w:sz w:val="24"/>
            <w:szCs w:val="24"/>
            <w:lang w:eastAsia="de-DE"/>
          </w:rPr>
          <w:t>Weine</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die Flut unbeschadet</w:t>
      </w:r>
      <w:r>
        <w:rPr>
          <w:rFonts w:eastAsia="Times New Roman" w:cstheme="minorHAnsi"/>
          <w:spacing w:val="2"/>
          <w:sz w:val="24"/>
          <w:szCs w:val="24"/>
          <w:lang w:eastAsia="de-DE"/>
        </w:rPr>
        <w:t>.</w:t>
      </w:r>
    </w:p>
    <w:p w:rsidR="00FF303C" w:rsidRDefault="00D07AAC" w:rsidP="00FF303C">
      <w:pPr>
        <w:spacing w:line="276" w:lineRule="auto"/>
        <w:rPr>
          <w:rFonts w:eastAsia="Times New Roman" w:cstheme="minorHAnsi"/>
          <w:noProof/>
          <w:spacing w:val="2"/>
          <w:sz w:val="24"/>
          <w:szCs w:val="24"/>
          <w:lang w:eastAsia="de-DE"/>
        </w:rPr>
      </w:pPr>
      <w:r>
        <w:rPr>
          <w:rFonts w:eastAsia="Times New Roman" w:cstheme="minorHAnsi"/>
          <w:spacing w:val="2"/>
          <w:sz w:val="24"/>
          <w:szCs w:val="24"/>
          <w:lang w:eastAsia="de-DE"/>
        </w:rPr>
        <w:t xml:space="preserve">Es </w:t>
      </w:r>
      <w:r w:rsidRPr="0038278F">
        <w:rPr>
          <w:rFonts w:eastAsia="Times New Roman" w:cstheme="minorHAnsi"/>
          <w:spacing w:val="2"/>
          <w:sz w:val="24"/>
          <w:szCs w:val="24"/>
          <w:lang w:eastAsia="de-DE"/>
        </w:rPr>
        <w:t>seien die vielen Helfer gewesen, „die Mut und Kraft gegeben haben, um weiter zu machen", sagt Nelles. Als erstes seien die Winzerkollegen da gewesen, dann st</w:t>
      </w:r>
      <w:r>
        <w:rPr>
          <w:rFonts w:eastAsia="Times New Roman" w:cstheme="minorHAnsi"/>
          <w:spacing w:val="2"/>
          <w:sz w:val="24"/>
          <w:szCs w:val="24"/>
          <w:lang w:eastAsia="de-DE"/>
        </w:rPr>
        <w:t xml:space="preserve">römten Hunderte Freiwillige ins </w:t>
      </w:r>
      <w:hyperlink r:id="rId111" w:tgtFrame="_blank" w:tooltip="Nachschlagen in Regionen" w:history="1">
        <w:r w:rsidRPr="0038278F">
          <w:rPr>
            <w:rFonts w:eastAsia="Times New Roman" w:cstheme="minorHAnsi"/>
            <w:spacing w:val="2"/>
            <w:sz w:val="24"/>
            <w:szCs w:val="24"/>
            <w:lang w:eastAsia="de-DE"/>
          </w:rPr>
          <w:t>Ahrtal</w:t>
        </w:r>
      </w:hyperlink>
      <w:r>
        <w:rPr>
          <w:rFonts w:eastAsia="Times New Roman" w:cstheme="minorHAnsi"/>
          <w:spacing w:val="2"/>
          <w:sz w:val="24"/>
          <w:szCs w:val="24"/>
          <w:lang w:eastAsia="de-DE"/>
        </w:rPr>
        <w:t xml:space="preserve">. Es kamen Menschen aus ganz </w:t>
      </w:r>
      <w:hyperlink r:id="rId112" w:tgtFrame="_blank" w:tooltip="Nachschlagen in Regionen" w:history="1">
        <w:r w:rsidRPr="0038278F">
          <w:rPr>
            <w:rFonts w:eastAsia="Times New Roman" w:cstheme="minorHAnsi"/>
            <w:spacing w:val="2"/>
            <w:sz w:val="24"/>
            <w:szCs w:val="24"/>
            <w:lang w:eastAsia="de-DE"/>
          </w:rPr>
          <w:t>Deutschland</w:t>
        </w:r>
      </w:hyperlink>
      <w:r>
        <w:rPr>
          <w:rFonts w:eastAsia="Times New Roman" w:cstheme="minorHAnsi"/>
          <w:spacing w:val="2"/>
          <w:sz w:val="24"/>
          <w:szCs w:val="24"/>
          <w:lang w:eastAsia="de-DE"/>
        </w:rPr>
        <w:t xml:space="preserve">, ja zum Teil aus ganz </w:t>
      </w:r>
      <w:hyperlink r:id="rId113" w:tgtFrame="_blank" w:tooltip="Nachschlagen im Glossar" w:history="1">
        <w:r w:rsidRPr="0038278F">
          <w:rPr>
            <w:rFonts w:eastAsia="Times New Roman" w:cstheme="minorHAnsi"/>
            <w:spacing w:val="2"/>
            <w:sz w:val="24"/>
            <w:szCs w:val="24"/>
            <w:lang w:eastAsia="de-DE"/>
          </w:rPr>
          <w:t>Europa</w:t>
        </w:r>
      </w:hyperlink>
      <w:r>
        <w:rPr>
          <w:rFonts w:eastAsia="Times New Roman" w:cstheme="minorHAnsi"/>
          <w:spacing w:val="2"/>
          <w:sz w:val="24"/>
          <w:szCs w:val="24"/>
          <w:lang w:eastAsia="de-DE"/>
        </w:rPr>
        <w:t xml:space="preserve">, die einfach anpackten, </w:t>
      </w:r>
      <w:hyperlink r:id="rId114" w:tgtFrame="_blank" w:tooltip="Nachschlagen im Glossar" w:history="1">
        <w:r w:rsidRPr="0038278F">
          <w:rPr>
            <w:rFonts w:eastAsia="Times New Roman" w:cstheme="minorHAnsi"/>
            <w:spacing w:val="2"/>
            <w:sz w:val="24"/>
            <w:szCs w:val="24"/>
            <w:lang w:eastAsia="de-DE"/>
          </w:rPr>
          <w:t>Schlamm</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schaufelten – und jetzt bei der</w:t>
      </w:r>
      <w:r>
        <w:rPr>
          <w:rFonts w:eastAsia="Times New Roman" w:cstheme="minorHAnsi"/>
          <w:spacing w:val="2"/>
          <w:sz w:val="24"/>
          <w:szCs w:val="24"/>
          <w:lang w:eastAsia="de-DE"/>
        </w:rPr>
        <w:t xml:space="preserve"> </w:t>
      </w:r>
      <w:hyperlink r:id="rId115" w:tgtFrame="_blank" w:tooltip="Nachschlagen im Glossar" w:history="1">
        <w:r w:rsidRPr="0038278F">
          <w:rPr>
            <w:rFonts w:eastAsia="Times New Roman" w:cstheme="minorHAnsi"/>
            <w:spacing w:val="2"/>
            <w:sz w:val="24"/>
            <w:szCs w:val="24"/>
            <w:lang w:eastAsia="de-DE"/>
          </w:rPr>
          <w:t>Weinlese</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helfen. Viele</w:t>
      </w:r>
      <w:r>
        <w:rPr>
          <w:rFonts w:eastAsia="Times New Roman" w:cstheme="minorHAnsi"/>
          <w:spacing w:val="2"/>
          <w:sz w:val="24"/>
          <w:szCs w:val="24"/>
          <w:lang w:eastAsia="de-DE"/>
        </w:rPr>
        <w:t xml:space="preserve"> </w:t>
      </w:r>
      <w:hyperlink r:id="rId116" w:tgtFrame="_blank" w:tooltip="Nachschlagen im Glossar" w:history="1">
        <w:r w:rsidRPr="0038278F">
          <w:rPr>
            <w:rFonts w:eastAsia="Times New Roman" w:cstheme="minorHAnsi"/>
            <w:spacing w:val="2"/>
            <w:sz w:val="24"/>
            <w:szCs w:val="24"/>
            <w:lang w:eastAsia="de-DE"/>
          </w:rPr>
          <w:t>Weingüter</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konnten</w:t>
      </w:r>
      <w:r>
        <w:rPr>
          <w:rFonts w:eastAsia="Times New Roman" w:cstheme="minorHAnsi"/>
          <w:spacing w:val="2"/>
          <w:sz w:val="24"/>
          <w:szCs w:val="24"/>
          <w:lang w:eastAsia="de-DE"/>
        </w:rPr>
        <w:t xml:space="preserve"> </w:t>
      </w:r>
      <w:r>
        <w:rPr>
          <w:rFonts w:eastAsia="Times New Roman" w:cstheme="minorHAnsi"/>
          <w:spacing w:val="2"/>
          <w:sz w:val="24"/>
          <w:szCs w:val="24"/>
          <w:lang w:eastAsia="de-DE"/>
        </w:rPr>
        <w:t>a</w:t>
      </w:r>
      <w:r w:rsidRPr="0038278F">
        <w:rPr>
          <w:rFonts w:eastAsia="Times New Roman" w:cstheme="minorHAnsi"/>
          <w:spacing w:val="2"/>
          <w:sz w:val="24"/>
          <w:szCs w:val="24"/>
          <w:lang w:eastAsia="de-DE"/>
        </w:rPr>
        <w:t>uch ihre regulären Saisonarbeitskräfte nicht beschäftigen, etwa weil Unterkünfte fehlen</w:t>
      </w:r>
      <w:r>
        <w:rPr>
          <w:rFonts w:eastAsia="Times New Roman" w:cstheme="minorHAnsi"/>
          <w:noProof/>
          <w:spacing w:val="2"/>
          <w:sz w:val="24"/>
          <w:szCs w:val="24"/>
          <w:lang w:eastAsia="de-DE"/>
        </w:rPr>
        <w:t>.</w:t>
      </w:r>
    </w:p>
    <w:p w:rsidR="00FF303C" w:rsidRDefault="00FF303C" w:rsidP="00FF303C">
      <w:pPr>
        <w:spacing w:line="276" w:lineRule="auto"/>
        <w:rPr>
          <w:rFonts w:eastAsia="Times New Roman" w:cstheme="minorHAnsi"/>
          <w:noProof/>
          <w:spacing w:val="2"/>
          <w:sz w:val="24"/>
          <w:szCs w:val="24"/>
          <w:lang w:eastAsia="de-DE"/>
        </w:rPr>
      </w:pPr>
      <w:r w:rsidRPr="0038278F">
        <w:rPr>
          <w:rFonts w:eastAsia="Times New Roman" w:cstheme="minorHAnsi"/>
          <w:noProof/>
          <w:spacing w:val="2"/>
          <w:sz w:val="24"/>
          <w:szCs w:val="24"/>
          <w:lang w:eastAsia="de-DE"/>
        </w:rPr>
        <w:lastRenderedPageBreak/>
        <w:drawing>
          <wp:inline distT="0" distB="0" distL="0" distR="0" wp14:anchorId="3A811560" wp14:editId="051DD0D5">
            <wp:extent cx="3895725" cy="3895725"/>
            <wp:effectExtent l="0" t="0" r="9525" b="9525"/>
            <wp:docPr id="1" name="Grafik 1" descr="Philipp Nelles im Weinberg über der 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ilipp Nelles im Weinberg über der Ah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895725" cy="3895725"/>
                    </a:xfrm>
                    <a:prstGeom prst="rect">
                      <a:avLst/>
                    </a:prstGeom>
                    <a:noFill/>
                    <a:ln>
                      <a:noFill/>
                    </a:ln>
                  </pic:spPr>
                </pic:pic>
              </a:graphicData>
            </a:graphic>
          </wp:inline>
        </w:drawing>
      </w:r>
    </w:p>
    <w:p w:rsidR="00FF303C" w:rsidRDefault="00FF303C" w:rsidP="00FF303C">
      <w:pPr>
        <w:spacing w:line="276" w:lineRule="auto"/>
        <w:rPr>
          <w:rFonts w:eastAsia="Times New Roman" w:cstheme="minorHAnsi"/>
          <w:spacing w:val="2"/>
          <w:sz w:val="24"/>
          <w:szCs w:val="24"/>
          <w:lang w:eastAsia="de-DE"/>
        </w:rPr>
      </w:pPr>
      <w:r>
        <w:rPr>
          <w:rFonts w:eastAsia="Times New Roman" w:cstheme="minorHAnsi"/>
          <w:spacing w:val="2"/>
          <w:sz w:val="24"/>
          <w:szCs w:val="24"/>
          <w:lang w:eastAsia="de-DE"/>
        </w:rPr>
        <w:t xml:space="preserve">Philipp </w:t>
      </w:r>
      <w:r w:rsidRPr="0038278F">
        <w:rPr>
          <w:rFonts w:eastAsia="Times New Roman" w:cstheme="minorHAnsi"/>
          <w:spacing w:val="2"/>
          <w:sz w:val="24"/>
          <w:szCs w:val="24"/>
          <w:lang w:eastAsia="de-DE"/>
        </w:rPr>
        <w:t>Nelles im</w:t>
      </w:r>
      <w:r>
        <w:rPr>
          <w:rFonts w:eastAsia="Times New Roman" w:cstheme="minorHAnsi"/>
          <w:spacing w:val="2"/>
          <w:sz w:val="24"/>
          <w:szCs w:val="24"/>
          <w:lang w:eastAsia="de-DE"/>
        </w:rPr>
        <w:t xml:space="preserve"> </w:t>
      </w:r>
      <w:hyperlink r:id="rId118" w:tgtFrame="_blank" w:tooltip="Nachschlagen im Glossar" w:history="1">
        <w:r w:rsidRPr="0038278F">
          <w:rPr>
            <w:rFonts w:eastAsia="Times New Roman" w:cstheme="minorHAnsi"/>
            <w:spacing w:val="2"/>
            <w:sz w:val="24"/>
            <w:szCs w:val="24"/>
            <w:lang w:eastAsia="de-DE"/>
          </w:rPr>
          <w:t>Weinberg</w:t>
        </w:r>
      </w:hyperlink>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über der</w:t>
      </w:r>
      <w:r>
        <w:rPr>
          <w:rFonts w:eastAsia="Times New Roman" w:cstheme="minorHAnsi"/>
          <w:spacing w:val="2"/>
          <w:sz w:val="24"/>
          <w:szCs w:val="24"/>
          <w:lang w:eastAsia="de-DE"/>
        </w:rPr>
        <w:t xml:space="preserve"> Ahr</w:t>
      </w:r>
    </w:p>
    <w:p w:rsidR="00FF303C" w:rsidRDefault="00FF303C" w:rsidP="00FF303C">
      <w:pPr>
        <w:spacing w:line="276" w:lineRule="auto"/>
        <w:rPr>
          <w:rFonts w:eastAsia="Times New Roman" w:cstheme="minorHAnsi"/>
          <w:noProof/>
          <w:spacing w:val="2"/>
          <w:sz w:val="24"/>
          <w:szCs w:val="24"/>
          <w:lang w:eastAsia="de-DE"/>
        </w:rPr>
      </w:pPr>
      <w:r w:rsidRPr="0038278F">
        <w:rPr>
          <w:rFonts w:eastAsia="Times New Roman" w:cstheme="minorHAnsi"/>
          <w:spacing w:val="2"/>
          <w:sz w:val="24"/>
          <w:szCs w:val="24"/>
          <w:lang w:eastAsia="de-DE"/>
        </w:rPr>
        <w:t>Gerade trifft eine Gruppe Sommeliers vor Kriechels Weingut ein. Sie k</w:t>
      </w:r>
      <w:r>
        <w:rPr>
          <w:rFonts w:eastAsia="Times New Roman" w:cstheme="minorHAnsi"/>
          <w:spacing w:val="2"/>
          <w:sz w:val="24"/>
          <w:szCs w:val="24"/>
          <w:lang w:eastAsia="de-DE"/>
        </w:rPr>
        <w:t xml:space="preserve">ommen aus ganz Europa und haben </w:t>
      </w:r>
      <w:r w:rsidRPr="0038278F">
        <w:rPr>
          <w:rFonts w:eastAsia="Times New Roman" w:cstheme="minorHAnsi"/>
          <w:spacing w:val="2"/>
          <w:sz w:val="24"/>
          <w:szCs w:val="24"/>
          <w:lang w:eastAsia="de-DE"/>
        </w:rPr>
        <w:t>im Weinberg bei der Lese geholfen. Was sie unterwegs an Zerstörungen gesehen haben, macht sie sprachlos. „Unvorstellbar", sagt ein Sommelier aus Holland, und schüttelt den Kopf. Nebenan im Flaschenlager lagern in großen Gitterboxen schlammver</w:t>
      </w:r>
      <w:r>
        <w:rPr>
          <w:rFonts w:eastAsia="Times New Roman" w:cstheme="minorHAnsi"/>
          <w:spacing w:val="2"/>
          <w:sz w:val="24"/>
          <w:szCs w:val="24"/>
          <w:lang w:eastAsia="de-DE"/>
        </w:rPr>
        <w:t xml:space="preserve">schmierte Weinflaschen. Es sind </w:t>
      </w:r>
      <w:r w:rsidRPr="0038278F">
        <w:rPr>
          <w:rFonts w:eastAsia="Times New Roman" w:cstheme="minorHAnsi"/>
          <w:spacing w:val="2"/>
          <w:sz w:val="24"/>
          <w:szCs w:val="24"/>
          <w:lang w:eastAsia="de-DE"/>
        </w:rPr>
        <w:t>die Überreste, die Peter Kriechel noch bergen konnt</w:t>
      </w:r>
      <w:r>
        <w:rPr>
          <w:rFonts w:eastAsia="Times New Roman" w:cstheme="minorHAnsi"/>
          <w:spacing w:val="2"/>
          <w:sz w:val="24"/>
          <w:szCs w:val="24"/>
          <w:lang w:eastAsia="de-DE"/>
        </w:rPr>
        <w:t>e.</w:t>
      </w:r>
    </w:p>
    <w:p w:rsidR="00FF303C" w:rsidRDefault="00FF303C" w:rsidP="00FF303C">
      <w:pPr>
        <w:spacing w:line="276" w:lineRule="auto"/>
        <w:rPr>
          <w:rFonts w:eastAsia="Times New Roman" w:cstheme="minorHAnsi"/>
          <w:spacing w:val="2"/>
          <w:sz w:val="24"/>
          <w:szCs w:val="24"/>
          <w:lang w:eastAsia="de-DE"/>
        </w:rPr>
      </w:pPr>
      <w:r>
        <w:rPr>
          <w:rFonts w:eastAsia="Times New Roman" w:cstheme="minorHAnsi"/>
          <w:spacing w:val="2"/>
          <w:sz w:val="24"/>
          <w:szCs w:val="24"/>
          <w:lang w:eastAsia="de-DE"/>
        </w:rPr>
        <w:t xml:space="preserve">Organisiert </w:t>
      </w:r>
      <w:r w:rsidRPr="0038278F">
        <w:rPr>
          <w:rFonts w:eastAsia="Times New Roman" w:cstheme="minorHAnsi"/>
          <w:spacing w:val="2"/>
          <w:sz w:val="24"/>
          <w:szCs w:val="24"/>
          <w:lang w:eastAsia="de-DE"/>
        </w:rPr>
        <w:t>werden die freiwilligen Helfer über den ehrenamtlichen „Helfer Shuttle". Die Organisation sammelt die Freiwilligen morgens auf einem Parkplatz an der Autobahn ein und bringt sie gezielt dorthin, wo Hilfe benötigt wird. „Brauchen morgen vier Helfer für die Steillage", heißt es da etwa in der entsprechenden Whatsapp-Gruppe, oder: „15 Helfer für die Lochmühle in Mayschoß, bitte</w:t>
      </w:r>
      <w:r>
        <w:rPr>
          <w:rFonts w:eastAsia="Times New Roman" w:cstheme="minorHAnsi"/>
          <w:spacing w:val="2"/>
          <w:sz w:val="24"/>
          <w:szCs w:val="24"/>
          <w:lang w:eastAsia="de-DE"/>
        </w:rPr>
        <w:t>.“</w:t>
      </w:r>
    </w:p>
    <w:p w:rsidR="00035A48" w:rsidRDefault="00FF303C" w:rsidP="00FF303C">
      <w:pPr>
        <w:spacing w:line="276" w:lineRule="auto"/>
        <w:rPr>
          <w:rFonts w:cstheme="minorHAnsi"/>
          <w:b/>
          <w:sz w:val="24"/>
          <w:szCs w:val="24"/>
        </w:rPr>
      </w:pPr>
      <w:r w:rsidRPr="0038278F">
        <w:rPr>
          <w:rFonts w:eastAsia="Times New Roman" w:cstheme="minorHAnsi"/>
          <w:spacing w:val="2"/>
          <w:sz w:val="24"/>
          <w:szCs w:val="24"/>
          <w:lang w:eastAsia="de-DE"/>
        </w:rPr>
        <w:t>„Flutwein" haben die Winzer hier diese Überbleibsel der Flutnacht genannt. Inzwischen wurden mehr als 175.000 dieser Flaschen verkauft, knapp 4,5 Millionen Euro kamen zusammen. Der Betrag wird dringend benötigt. „Wir haben innerhalb von sechs Wochen die größte Weincommunity ins Leben gerufen, die es jemals gab", sagt Kriechel, mehr als 47.500 Unterstützer beteiligten sich. „Das war mit Abstand das größte Crowdfunding, das es in Deutschland jemals gegeben hat", sagt er. Das Geld soll für den Wiederaufbau eingesetzt werden, für Wiederanpflanzungen in den Weinbergen, zum Wiederherstellen der Kulturlandschaft, aber auch, um die Liquidität der Betriebe im kommenden Jahr zu sichern. Denn Angst haben sie hier vor Februar, März 2022, wenn die let</w:t>
      </w:r>
      <w:r>
        <w:rPr>
          <w:rFonts w:eastAsia="Times New Roman" w:cstheme="minorHAnsi"/>
          <w:spacing w:val="2"/>
          <w:sz w:val="24"/>
          <w:szCs w:val="24"/>
          <w:lang w:eastAsia="de-DE"/>
        </w:rPr>
        <w:t xml:space="preserve">zten Flaschen Flutwein verkauft, </w:t>
      </w:r>
      <w:r w:rsidRPr="0038278F">
        <w:rPr>
          <w:rFonts w:eastAsia="Times New Roman" w:cstheme="minorHAnsi"/>
          <w:spacing w:val="2"/>
          <w:sz w:val="24"/>
          <w:szCs w:val="24"/>
          <w:lang w:eastAsia="de-DE"/>
        </w:rPr>
        <w:t>die Lager leer sind</w:t>
      </w:r>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und der neue Jahrgang noch nicht gefüllt ist. Die großen Probleme</w:t>
      </w:r>
      <w:r>
        <w:rPr>
          <w:rFonts w:eastAsia="Times New Roman" w:cstheme="minorHAnsi"/>
          <w:spacing w:val="2"/>
          <w:sz w:val="24"/>
          <w:szCs w:val="24"/>
          <w:lang w:eastAsia="de-DE"/>
        </w:rPr>
        <w:t xml:space="preserve"> </w:t>
      </w:r>
      <w:r w:rsidRPr="0038278F">
        <w:rPr>
          <w:rFonts w:eastAsia="Times New Roman" w:cstheme="minorHAnsi"/>
          <w:spacing w:val="2"/>
          <w:sz w:val="24"/>
          <w:szCs w:val="24"/>
          <w:lang w:eastAsia="de-DE"/>
        </w:rPr>
        <w:t>kämen für viele Winzer erst noch. „Der erste Sprint ist uns super gelungen", sagt Kriechel, „der Marathon steht uns noch bevor</w:t>
      </w:r>
    </w:p>
    <w:sectPr w:rsidR="00035A48" w:rsidSect="00FF303C">
      <w:footerReference w:type="default" r:id="rId119"/>
      <w:type w:val="continuous"/>
      <w:pgSz w:w="11906" w:h="16838" w:code="9"/>
      <w:pgMar w:top="851" w:right="851" w:bottom="680" w:left="1191"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E30" w:rsidRDefault="00E04E30" w:rsidP="0038278F">
      <w:pPr>
        <w:spacing w:after="0" w:line="240" w:lineRule="auto"/>
      </w:pPr>
      <w:r>
        <w:separator/>
      </w:r>
    </w:p>
  </w:endnote>
  <w:endnote w:type="continuationSeparator" w:id="0">
    <w:p w:rsidR="00E04E30" w:rsidRDefault="00E04E30" w:rsidP="00382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250847"/>
      <w:docPartObj>
        <w:docPartGallery w:val="Page Numbers (Bottom of Page)"/>
        <w:docPartUnique/>
      </w:docPartObj>
    </w:sdtPr>
    <w:sdtContent>
      <w:p w:rsidR="0038278F" w:rsidRDefault="0038278F">
        <w:pPr>
          <w:pStyle w:val="Fuzeile"/>
          <w:jc w:val="right"/>
        </w:pPr>
        <w:r>
          <w:fldChar w:fldCharType="begin"/>
        </w:r>
        <w:r>
          <w:instrText>PAGE   \* MERGEFORMAT</w:instrText>
        </w:r>
        <w:r>
          <w:fldChar w:fldCharType="separate"/>
        </w:r>
        <w:r w:rsidR="00FF303C">
          <w:rPr>
            <w:noProof/>
          </w:rPr>
          <w:t>4</w:t>
        </w:r>
        <w:r>
          <w:fldChar w:fldCharType="end"/>
        </w:r>
      </w:p>
    </w:sdtContent>
  </w:sdt>
  <w:p w:rsidR="0038278F" w:rsidRDefault="0038278F">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E30" w:rsidRDefault="00E04E30" w:rsidP="0038278F">
      <w:pPr>
        <w:spacing w:after="0" w:line="240" w:lineRule="auto"/>
      </w:pPr>
      <w:r>
        <w:separator/>
      </w:r>
    </w:p>
  </w:footnote>
  <w:footnote w:type="continuationSeparator" w:id="0">
    <w:p w:rsidR="00E04E30" w:rsidRDefault="00E04E30" w:rsidP="003827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8F"/>
    <w:rsid w:val="00035A48"/>
    <w:rsid w:val="0038278F"/>
    <w:rsid w:val="008F5D99"/>
    <w:rsid w:val="00D07AAC"/>
    <w:rsid w:val="00E04E30"/>
    <w:rsid w:val="00F922B5"/>
    <w:rsid w:val="00FF30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C5D3C"/>
  <w15:chartTrackingRefBased/>
  <w15:docId w15:val="{6725668B-9CCF-4F5A-BFD5-B63DC3EB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3827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8278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278F"/>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8278F"/>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38278F"/>
    <w:rPr>
      <w:color w:val="0000FF"/>
      <w:u w:val="single"/>
    </w:rPr>
  </w:style>
  <w:style w:type="paragraph" w:styleId="StandardWeb">
    <w:name w:val="Normal (Web)"/>
    <w:basedOn w:val="Standard"/>
    <w:uiPriority w:val="99"/>
    <w:semiHidden/>
    <w:unhideWhenUsed/>
    <w:rsid w:val="0038278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3827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278F"/>
  </w:style>
  <w:style w:type="paragraph" w:styleId="Fuzeile">
    <w:name w:val="footer"/>
    <w:basedOn w:val="Standard"/>
    <w:link w:val="FuzeileZchn"/>
    <w:uiPriority w:val="99"/>
    <w:unhideWhenUsed/>
    <w:rsid w:val="003827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2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3141">
      <w:bodyDiv w:val="1"/>
      <w:marLeft w:val="0"/>
      <w:marRight w:val="0"/>
      <w:marTop w:val="0"/>
      <w:marBottom w:val="0"/>
      <w:divBdr>
        <w:top w:val="none" w:sz="0" w:space="0" w:color="auto"/>
        <w:left w:val="none" w:sz="0" w:space="0" w:color="auto"/>
        <w:bottom w:val="none" w:sz="0" w:space="0" w:color="auto"/>
        <w:right w:val="none" w:sz="0" w:space="0" w:color="auto"/>
      </w:divBdr>
    </w:div>
    <w:div w:id="390538663">
      <w:bodyDiv w:val="1"/>
      <w:marLeft w:val="0"/>
      <w:marRight w:val="0"/>
      <w:marTop w:val="0"/>
      <w:marBottom w:val="0"/>
      <w:divBdr>
        <w:top w:val="none" w:sz="0" w:space="0" w:color="auto"/>
        <w:left w:val="none" w:sz="0" w:space="0" w:color="auto"/>
        <w:bottom w:val="none" w:sz="0" w:space="0" w:color="auto"/>
        <w:right w:val="none" w:sz="0" w:space="0" w:color="auto"/>
      </w:divBdr>
      <w:divsChild>
        <w:div w:id="784156634">
          <w:marLeft w:val="0"/>
          <w:marRight w:val="0"/>
          <w:marTop w:val="300"/>
          <w:marBottom w:val="0"/>
          <w:divBdr>
            <w:top w:val="none" w:sz="0" w:space="0" w:color="auto"/>
            <w:left w:val="none" w:sz="0" w:space="0" w:color="auto"/>
            <w:bottom w:val="none" w:sz="0" w:space="0" w:color="auto"/>
            <w:right w:val="none" w:sz="0" w:space="0" w:color="auto"/>
          </w:divBdr>
        </w:div>
      </w:divsChild>
    </w:div>
    <w:div w:id="503280389">
      <w:bodyDiv w:val="1"/>
      <w:marLeft w:val="0"/>
      <w:marRight w:val="0"/>
      <w:marTop w:val="0"/>
      <w:marBottom w:val="0"/>
      <w:divBdr>
        <w:top w:val="none" w:sz="0" w:space="0" w:color="auto"/>
        <w:left w:val="none" w:sz="0" w:space="0" w:color="auto"/>
        <w:bottom w:val="none" w:sz="0" w:space="0" w:color="auto"/>
        <w:right w:val="none" w:sz="0" w:space="0" w:color="auto"/>
      </w:divBdr>
      <w:divsChild>
        <w:div w:id="88623807">
          <w:marLeft w:val="0"/>
          <w:marRight w:val="0"/>
          <w:marTop w:val="75"/>
          <w:marBottom w:val="0"/>
          <w:divBdr>
            <w:top w:val="none" w:sz="0" w:space="0" w:color="auto"/>
            <w:left w:val="none" w:sz="0" w:space="0" w:color="auto"/>
            <w:bottom w:val="none" w:sz="0" w:space="0" w:color="auto"/>
            <w:right w:val="none" w:sz="0" w:space="0" w:color="auto"/>
          </w:divBdr>
          <w:divsChild>
            <w:div w:id="16340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lossar.wein.plus/fass" TargetMode="External"/><Relationship Id="rId117" Type="http://schemas.openxmlformats.org/officeDocument/2006/relationships/image" Target="media/image3.jpeg"/><Relationship Id="rId21" Type="http://schemas.openxmlformats.org/officeDocument/2006/relationships/hyperlink" Target="https://glossar.wein.plus/hoch" TargetMode="External"/><Relationship Id="rId42" Type="http://schemas.openxmlformats.org/officeDocument/2006/relationships/hyperlink" Target="https://glossar.wein.plus/photosynthese" TargetMode="External"/><Relationship Id="rId47" Type="http://schemas.openxmlformats.org/officeDocument/2006/relationships/hyperlink" Target="https://glossar.wein.plus/hektar" TargetMode="External"/><Relationship Id="rId63" Type="http://schemas.openxmlformats.org/officeDocument/2006/relationships/hyperlink" Target="https://glossar.wein.plus/barrique" TargetMode="External"/><Relationship Id="rId68" Type="http://schemas.openxmlformats.org/officeDocument/2006/relationships/hyperlink" Target="https://glossar.wein.plus/jahrgang" TargetMode="External"/><Relationship Id="rId84" Type="http://schemas.openxmlformats.org/officeDocument/2006/relationships/hyperlink" Target="https://weinfuehrer.wein.plus/weingut-peter-kriechel" TargetMode="External"/><Relationship Id="rId89" Type="http://schemas.openxmlformats.org/officeDocument/2006/relationships/hyperlink" Target="https://glossar.wein.plus/wein" TargetMode="External"/><Relationship Id="rId112" Type="http://schemas.openxmlformats.org/officeDocument/2006/relationships/hyperlink" Target="https://weinfuehrer.wein.plus/weinregion/deutschland" TargetMode="External"/><Relationship Id="rId16" Type="http://schemas.openxmlformats.org/officeDocument/2006/relationships/hyperlink" Target="https://glossar.wein.plus/weinberg" TargetMode="External"/><Relationship Id="rId107" Type="http://schemas.openxmlformats.org/officeDocument/2006/relationships/hyperlink" Target="https://glossar.wein.plus/kurz" TargetMode="External"/><Relationship Id="rId11" Type="http://schemas.openxmlformats.org/officeDocument/2006/relationships/hyperlink" Target="https://glossar.wein.plus/winzer" TargetMode="External"/><Relationship Id="rId32" Type="http://schemas.openxmlformats.org/officeDocument/2006/relationships/hyperlink" Target="https://weinfuehrer.wein.plus/weingut-peter-kriechel" TargetMode="External"/><Relationship Id="rId37" Type="http://schemas.openxmlformats.org/officeDocument/2006/relationships/hyperlink" Target="https://glossar.wein.plus/rebberg" TargetMode="External"/><Relationship Id="rId53" Type="http://schemas.openxmlformats.org/officeDocument/2006/relationships/hyperlink" Target="https://glossar.wein.plus/pilzkrankheiten" TargetMode="External"/><Relationship Id="rId58" Type="http://schemas.openxmlformats.org/officeDocument/2006/relationships/hyperlink" Target="https://weinfuehrer.wein.plus/weinregion/ahr" TargetMode="External"/><Relationship Id="rId74" Type="http://schemas.openxmlformats.org/officeDocument/2006/relationships/hyperlink" Target="https://weinfuehrer.wein.plus/weinregion/porto-e-douro-doc" TargetMode="External"/><Relationship Id="rId79" Type="http://schemas.openxmlformats.org/officeDocument/2006/relationships/hyperlink" Target="https://glossar.wein.plus/mariental" TargetMode="External"/><Relationship Id="rId102" Type="http://schemas.openxmlformats.org/officeDocument/2006/relationships/hyperlink" Target="https://glossar.wein.plus/barrique" TargetMode="External"/><Relationship Id="rId5" Type="http://schemas.openxmlformats.org/officeDocument/2006/relationships/endnotes" Target="endnotes.xml"/><Relationship Id="rId90" Type="http://schemas.openxmlformats.org/officeDocument/2006/relationships/hyperlink" Target="https://glossar.wein.plus/fass" TargetMode="External"/><Relationship Id="rId95" Type="http://schemas.openxmlformats.org/officeDocument/2006/relationships/hyperlink" Target="https://glossar.wein.plus/jahrgang" TargetMode="External"/><Relationship Id="rId22" Type="http://schemas.openxmlformats.org/officeDocument/2006/relationships/hyperlink" Target="https://weinfuehrer.wein.plus/weinregion/ahr" TargetMode="External"/><Relationship Id="rId27" Type="http://schemas.openxmlformats.org/officeDocument/2006/relationships/hyperlink" Target="https://glossar.wein.plus/weingut" TargetMode="External"/><Relationship Id="rId43" Type="http://schemas.openxmlformats.org/officeDocument/2006/relationships/hyperlink" Target="https://glossar.wein.plus/hektar" TargetMode="External"/><Relationship Id="rId48" Type="http://schemas.openxmlformats.org/officeDocument/2006/relationships/hyperlink" Target="https://weinfuehrer.wein.plus/weingut-peter-kriechel" TargetMode="External"/><Relationship Id="rId64" Type="http://schemas.openxmlformats.org/officeDocument/2006/relationships/hyperlink" Target="https://glossar.wein.plus/kreuz-einzellage-deutschland" TargetMode="External"/><Relationship Id="rId69" Type="http://schemas.openxmlformats.org/officeDocument/2006/relationships/hyperlink" Target="https://glossar.wein.plus/winzer" TargetMode="External"/><Relationship Id="rId113" Type="http://schemas.openxmlformats.org/officeDocument/2006/relationships/hyperlink" Target="https://glossar.wein.plus/europa" TargetMode="External"/><Relationship Id="rId118" Type="http://schemas.openxmlformats.org/officeDocument/2006/relationships/hyperlink" Target="https://glossar.wein.plus/weinberg" TargetMode="External"/><Relationship Id="rId80" Type="http://schemas.openxmlformats.org/officeDocument/2006/relationships/hyperlink" Target="https://weinfuehrer.wein.plus/weingut-peter-kriechel" TargetMode="External"/><Relationship Id="rId85" Type="http://schemas.openxmlformats.org/officeDocument/2006/relationships/image" Target="media/image2.jpeg"/><Relationship Id="rId12" Type="http://schemas.openxmlformats.org/officeDocument/2006/relationships/hyperlink" Target="https://weinfuehrer.wein.plus/weingut-peter-kriechel" TargetMode="External"/><Relationship Id="rId17" Type="http://schemas.openxmlformats.org/officeDocument/2006/relationships/hyperlink" Target="https://glossar.wein.plus/spaetburgunder" TargetMode="External"/><Relationship Id="rId33" Type="http://schemas.openxmlformats.org/officeDocument/2006/relationships/hyperlink" Target="https://glossar.wein.plus/hektar" TargetMode="External"/><Relationship Id="rId38" Type="http://schemas.openxmlformats.org/officeDocument/2006/relationships/hyperlink" Target="https://glossar.wein.plus/hoch" TargetMode="External"/><Relationship Id="rId59" Type="http://schemas.openxmlformats.org/officeDocument/2006/relationships/hyperlink" Target="https://glossar.wein.plus/weinlese" TargetMode="External"/><Relationship Id="rId103" Type="http://schemas.openxmlformats.org/officeDocument/2006/relationships/hyperlink" Target="https://weinfuehrer.wein.plus/weinregion/ahr" TargetMode="External"/><Relationship Id="rId108" Type="http://schemas.openxmlformats.org/officeDocument/2006/relationships/hyperlink" Target="https://glossar.wein.plus/abfuellung" TargetMode="External"/><Relationship Id="rId54" Type="http://schemas.openxmlformats.org/officeDocument/2006/relationships/hyperlink" Target="https://glossar.wein.plus/pflanzenschutz" TargetMode="External"/><Relationship Id="rId70" Type="http://schemas.openxmlformats.org/officeDocument/2006/relationships/hyperlink" Target="https://glossar.wein.plus/wein" TargetMode="External"/><Relationship Id="rId75" Type="http://schemas.openxmlformats.org/officeDocument/2006/relationships/hyperlink" Target="https://glossar.wein.plus/kurz" TargetMode="External"/><Relationship Id="rId91" Type="http://schemas.openxmlformats.org/officeDocument/2006/relationships/hyperlink" Target="https://weinfuehrer.wein.plus/weinregion/ahr" TargetMode="External"/><Relationship Id="rId96" Type="http://schemas.openxmlformats.org/officeDocument/2006/relationships/hyperlink" Target="https://weinfuehrer.wein.plus/weingut-peter-kriechel" TargetMode="External"/><Relationship Id="rId1" Type="http://schemas.openxmlformats.org/officeDocument/2006/relationships/styles" Target="styles.xml"/><Relationship Id="rId6" Type="http://schemas.openxmlformats.org/officeDocument/2006/relationships/hyperlink" Target="https://magazin.wein.plus/author/Gisela%20Kirschstein" TargetMode="External"/><Relationship Id="rId23" Type="http://schemas.openxmlformats.org/officeDocument/2006/relationships/hyperlink" Target="https://glossar.wein.plus/steillage" TargetMode="External"/><Relationship Id="rId28" Type="http://schemas.openxmlformats.org/officeDocument/2006/relationships/hyperlink" Target="https://weinfuehrer.wein.plus/weinregion/ahr" TargetMode="External"/><Relationship Id="rId49" Type="http://schemas.openxmlformats.org/officeDocument/2006/relationships/hyperlink" Target="https://weinfuehrer.wein.plus/weinregion/deutschland" TargetMode="External"/><Relationship Id="rId114" Type="http://schemas.openxmlformats.org/officeDocument/2006/relationships/hyperlink" Target="https://glossar.wein.plus/schlamm" TargetMode="External"/><Relationship Id="rId119" Type="http://schemas.openxmlformats.org/officeDocument/2006/relationships/footer" Target="footer1.xml"/><Relationship Id="rId44" Type="http://schemas.openxmlformats.org/officeDocument/2006/relationships/hyperlink" Target="https://glossar.wein.plus/weinberg" TargetMode="External"/><Relationship Id="rId60" Type="http://schemas.openxmlformats.org/officeDocument/2006/relationships/hyperlink" Target="https://glossar.wein.plus/bitter" TargetMode="External"/><Relationship Id="rId65" Type="http://schemas.openxmlformats.org/officeDocument/2006/relationships/hyperlink" Target="https://glossar.wein.plus/liter" TargetMode="External"/><Relationship Id="rId81" Type="http://schemas.openxmlformats.org/officeDocument/2006/relationships/hyperlink" Target="https://glossar.wein.plus/hoch" TargetMode="External"/><Relationship Id="rId86" Type="http://schemas.openxmlformats.org/officeDocument/2006/relationships/hyperlink" Target="https://glossar.wein.plus/lesemaschinen" TargetMode="External"/><Relationship Id="rId4" Type="http://schemas.openxmlformats.org/officeDocument/2006/relationships/footnotes" Target="footnotes.xml"/><Relationship Id="rId9" Type="http://schemas.openxmlformats.org/officeDocument/2006/relationships/hyperlink" Target="https://glossar.wein.plus/weinlese" TargetMode="External"/><Relationship Id="rId13" Type="http://schemas.openxmlformats.org/officeDocument/2006/relationships/hyperlink" Target="https://glossar.wein.plus/jahrgang" TargetMode="External"/><Relationship Id="rId18" Type="http://schemas.openxmlformats.org/officeDocument/2006/relationships/hyperlink" Target="https://glossar.wein.plus/reife-reifung" TargetMode="External"/><Relationship Id="rId39" Type="http://schemas.openxmlformats.org/officeDocument/2006/relationships/hyperlink" Target="https://glossar.wein.plus/rebe" TargetMode="External"/><Relationship Id="rId109" Type="http://schemas.openxmlformats.org/officeDocument/2006/relationships/hyperlink" Target="https://glossar.wein.plus/flaschen" TargetMode="External"/><Relationship Id="rId34" Type="http://schemas.openxmlformats.org/officeDocument/2006/relationships/hyperlink" Target="https://glossar.wein.plus/rebflaeche" TargetMode="External"/><Relationship Id="rId50" Type="http://schemas.openxmlformats.org/officeDocument/2006/relationships/hyperlink" Target="https://glossar.wein.plus/anbaugebiet" TargetMode="External"/><Relationship Id="rId55" Type="http://schemas.openxmlformats.org/officeDocument/2006/relationships/hyperlink" Target="https://glossar.wein.plus/weinberg" TargetMode="External"/><Relationship Id="rId76" Type="http://schemas.openxmlformats.org/officeDocument/2006/relationships/hyperlink" Target="https://glossar.wein.plus/voll" TargetMode="External"/><Relationship Id="rId97" Type="http://schemas.openxmlformats.org/officeDocument/2006/relationships/hyperlink" Target="https://glossar.wein.plus/weingut" TargetMode="External"/><Relationship Id="rId104" Type="http://schemas.openxmlformats.org/officeDocument/2006/relationships/hyperlink" Target="https://glossar.wein.plus/hoch" TargetMode="External"/><Relationship Id="rId120" Type="http://schemas.openxmlformats.org/officeDocument/2006/relationships/fontTable" Target="fontTable.xml"/><Relationship Id="rId7" Type="http://schemas.openxmlformats.org/officeDocument/2006/relationships/hyperlink" Target="https://weinfuehrer.wein.plus/weinregion/ahr" TargetMode="External"/><Relationship Id="rId71" Type="http://schemas.openxmlformats.org/officeDocument/2006/relationships/hyperlink" Target="https://glossar.wein.plus/barrique" TargetMode="External"/><Relationship Id="rId92" Type="http://schemas.openxmlformats.org/officeDocument/2006/relationships/hyperlink" Target="https://weinfuehrer.wein.plus/weingut-peter-kriechel" TargetMode="External"/><Relationship Id="rId2" Type="http://schemas.openxmlformats.org/officeDocument/2006/relationships/settings" Target="settings.xml"/><Relationship Id="rId29" Type="http://schemas.openxmlformats.org/officeDocument/2006/relationships/hyperlink" Target="https://glossar.wein.plus/fass" TargetMode="External"/><Relationship Id="rId24" Type="http://schemas.openxmlformats.org/officeDocument/2006/relationships/hyperlink" Target="https://glossar.wein.plus/weingut" TargetMode="External"/><Relationship Id="rId40" Type="http://schemas.openxmlformats.org/officeDocument/2006/relationships/hyperlink" Target="https://glossar.wein.plus/weinlese" TargetMode="External"/><Relationship Id="rId45" Type="http://schemas.openxmlformats.org/officeDocument/2006/relationships/hyperlink" Target="https://weinfuehrer.wein.plus/weinregion/ahr" TargetMode="External"/><Relationship Id="rId66" Type="http://schemas.openxmlformats.org/officeDocument/2006/relationships/hyperlink" Target="https://glossar.wein.plus/wein" TargetMode="External"/><Relationship Id="rId87" Type="http://schemas.openxmlformats.org/officeDocument/2006/relationships/hyperlink" Target="https://glossar.wein.plus/traube" TargetMode="External"/><Relationship Id="rId110" Type="http://schemas.openxmlformats.org/officeDocument/2006/relationships/hyperlink" Target="https://glossar.wein.plus/wein" TargetMode="External"/><Relationship Id="rId115" Type="http://schemas.openxmlformats.org/officeDocument/2006/relationships/hyperlink" Target="https://glossar.wein.plus/weinlese" TargetMode="External"/><Relationship Id="rId61" Type="http://schemas.openxmlformats.org/officeDocument/2006/relationships/hyperlink" Target="https://weinfuehrer.wein.plus/weingut-peter-kriechel" TargetMode="External"/><Relationship Id="rId82" Type="http://schemas.openxmlformats.org/officeDocument/2006/relationships/hyperlink" Target="https://weinfuehrer.wein.plus/weinregion/ahr" TargetMode="External"/><Relationship Id="rId19" Type="http://schemas.openxmlformats.org/officeDocument/2006/relationships/hyperlink" Target="https://glossar.wein.plus/fluesse" TargetMode="External"/><Relationship Id="rId14" Type="http://schemas.openxmlformats.org/officeDocument/2006/relationships/image" Target="media/image1.jpeg"/><Relationship Id="rId30" Type="http://schemas.openxmlformats.org/officeDocument/2006/relationships/hyperlink" Target="https://glossar.wein.plus/weinberg" TargetMode="External"/><Relationship Id="rId35" Type="http://schemas.openxmlformats.org/officeDocument/2006/relationships/hyperlink" Target="https://glossar.wein.plus/weinberg" TargetMode="External"/><Relationship Id="rId56" Type="http://schemas.openxmlformats.org/officeDocument/2006/relationships/hyperlink" Target="https://glossar.wein.plus/fruehburgunder" TargetMode="External"/><Relationship Id="rId77" Type="http://schemas.openxmlformats.org/officeDocument/2006/relationships/hyperlink" Target="https://weinfuehrer.wein.plus/weingut-peter-kriechel" TargetMode="External"/><Relationship Id="rId100" Type="http://schemas.openxmlformats.org/officeDocument/2006/relationships/hyperlink" Target="https://weinfuehrer.wein.plus/weinregion/burgund" TargetMode="External"/><Relationship Id="rId105" Type="http://schemas.openxmlformats.org/officeDocument/2006/relationships/hyperlink" Target="https://glossar.wein.plus/fass" TargetMode="External"/><Relationship Id="rId8" Type="http://schemas.openxmlformats.org/officeDocument/2006/relationships/hyperlink" Target="https://glossar.wein.plus/winzer" TargetMode="External"/><Relationship Id="rId51" Type="http://schemas.openxmlformats.org/officeDocument/2006/relationships/hyperlink" Target="https://glossar.wein.plus/erntemenge" TargetMode="External"/><Relationship Id="rId72" Type="http://schemas.openxmlformats.org/officeDocument/2006/relationships/hyperlink" Target="https://weinfuehrer.wein.plus/weingut-peter-kriechel" TargetMode="External"/><Relationship Id="rId93" Type="http://schemas.openxmlformats.org/officeDocument/2006/relationships/hyperlink" Target="https://glossar.wein.plus/fass" TargetMode="External"/><Relationship Id="rId98" Type="http://schemas.openxmlformats.org/officeDocument/2006/relationships/hyperlink" Target="https://glossar.wein.plus/winzergenossenschaft" TargetMode="External"/><Relationship Id="rId121"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s://weinfuehrer.wein.plus/weinregion/ahr" TargetMode="External"/><Relationship Id="rId46" Type="http://schemas.openxmlformats.org/officeDocument/2006/relationships/hyperlink" Target="https://weinfuehrer.wein.plus/weinregion/deutschland" TargetMode="External"/><Relationship Id="rId67" Type="http://schemas.openxmlformats.org/officeDocument/2006/relationships/hyperlink" Target="https://glossar.wein.plus/spaetburgunder" TargetMode="External"/><Relationship Id="rId116" Type="http://schemas.openxmlformats.org/officeDocument/2006/relationships/hyperlink" Target="https://glossar.wein.plus/weingut" TargetMode="External"/><Relationship Id="rId20" Type="http://schemas.openxmlformats.org/officeDocument/2006/relationships/hyperlink" Target="https://glossar.wein.plus/hoch" TargetMode="External"/><Relationship Id="rId41" Type="http://schemas.openxmlformats.org/officeDocument/2006/relationships/hyperlink" Target="https://glossar.wein.plus/ertrag" TargetMode="External"/><Relationship Id="rId62" Type="http://schemas.openxmlformats.org/officeDocument/2006/relationships/hyperlink" Target="https://glossar.wein.plus/weinkeller" TargetMode="External"/><Relationship Id="rId83" Type="http://schemas.openxmlformats.org/officeDocument/2006/relationships/hyperlink" Target="https://weinfuehrer.wein.plus/weingut-peter-kriechel" TargetMode="External"/><Relationship Id="rId88" Type="http://schemas.openxmlformats.org/officeDocument/2006/relationships/hyperlink" Target="https://weinfuehrer.wein.plus/weinregion/ahr" TargetMode="External"/><Relationship Id="rId111" Type="http://schemas.openxmlformats.org/officeDocument/2006/relationships/hyperlink" Target="https://weinfuehrer.wein.plus/weinregion/ahr" TargetMode="External"/><Relationship Id="rId15" Type="http://schemas.openxmlformats.org/officeDocument/2006/relationships/hyperlink" Target="https://glossar.wein.plus/fluesse" TargetMode="External"/><Relationship Id="rId36" Type="http://schemas.openxmlformats.org/officeDocument/2006/relationships/hyperlink" Target="https://glossar.wein.plus/hektar" TargetMode="External"/><Relationship Id="rId57" Type="http://schemas.openxmlformats.org/officeDocument/2006/relationships/hyperlink" Target="https://glossar.wein.plus/mengen" TargetMode="External"/><Relationship Id="rId106" Type="http://schemas.openxmlformats.org/officeDocument/2006/relationships/hyperlink" Target="https://glossar.wein.plus/jahrgang" TargetMode="External"/><Relationship Id="rId10" Type="http://schemas.openxmlformats.org/officeDocument/2006/relationships/hyperlink" Target="https://glossar.wein.plus/jahrgang" TargetMode="External"/><Relationship Id="rId31" Type="http://schemas.openxmlformats.org/officeDocument/2006/relationships/hyperlink" Target="https://weinfuehrer.wein.plus/weingut-peter-kriechel" TargetMode="External"/><Relationship Id="rId52" Type="http://schemas.openxmlformats.org/officeDocument/2006/relationships/hyperlink" Target="https://weinfuehrer.wein.plus/weinregion/ahr" TargetMode="External"/><Relationship Id="rId73" Type="http://schemas.openxmlformats.org/officeDocument/2006/relationships/hyperlink" Target="https://glossar.wein.plus/hefebrand" TargetMode="External"/><Relationship Id="rId78" Type="http://schemas.openxmlformats.org/officeDocument/2006/relationships/hyperlink" Target="https://glossar.wein.plus/weingut" TargetMode="External"/><Relationship Id="rId94" Type="http://schemas.openxmlformats.org/officeDocument/2006/relationships/hyperlink" Target="https://glossar.wein.plus/fass" TargetMode="External"/><Relationship Id="rId99" Type="http://schemas.openxmlformats.org/officeDocument/2006/relationships/hyperlink" Target="https://glossar.wein.plus/weingut" TargetMode="External"/><Relationship Id="rId101" Type="http://schemas.openxmlformats.org/officeDocument/2006/relationships/hyperlink" Target="https://glossar.wein.plus/winz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2552</Words>
  <Characters>16082</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Hackel</dc:creator>
  <cp:keywords/>
  <dc:description/>
  <cp:lastModifiedBy>Marion Hackel</cp:lastModifiedBy>
  <cp:revision>1</cp:revision>
  <dcterms:created xsi:type="dcterms:W3CDTF">2021-10-22T17:59:00Z</dcterms:created>
  <dcterms:modified xsi:type="dcterms:W3CDTF">2021-10-22T18:45:00Z</dcterms:modified>
</cp:coreProperties>
</file>